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7B1C" w14:textId="77777777" w:rsidR="0015466C" w:rsidRPr="00FD79C3" w:rsidRDefault="0015466C" w:rsidP="00F9549C">
      <w:pPr>
        <w:rPr>
          <w:b/>
          <w:bCs/>
          <w:sz w:val="28"/>
          <w:szCs w:val="28"/>
          <w:lang w:val="el-GR"/>
        </w:rPr>
      </w:pPr>
    </w:p>
    <w:p w14:paraId="5DD03758" w14:textId="51E4407A" w:rsidR="00F9549C" w:rsidRPr="0015466C" w:rsidRDefault="00F9549C" w:rsidP="00F9549C">
      <w:pPr>
        <w:rPr>
          <w:b/>
          <w:bCs/>
          <w:sz w:val="28"/>
          <w:szCs w:val="28"/>
          <w:lang w:val="el-GR"/>
        </w:rPr>
      </w:pPr>
      <w:r w:rsidRPr="0015466C">
        <w:rPr>
          <w:b/>
          <w:bCs/>
          <w:sz w:val="28"/>
          <w:szCs w:val="28"/>
          <w:lang w:val="el-GR"/>
        </w:rPr>
        <w:t>Μπορώ να εμπιστεύομαι τους ισχυρισμούς σχετικά με τις ευεργετικές επιδράσεις των τροφίμων;</w:t>
      </w:r>
    </w:p>
    <w:p w14:paraId="17E8154B" w14:textId="346CED9C" w:rsidR="00F9549C" w:rsidRPr="00F9549C" w:rsidRDefault="00F9549C" w:rsidP="00F9549C">
      <w:pPr>
        <w:rPr>
          <w:lang w:val="el-GR"/>
        </w:rPr>
      </w:pPr>
      <w:r w:rsidRPr="00F9549C">
        <w:rPr>
          <w:lang w:val="el-GR"/>
        </w:rPr>
        <w:t xml:space="preserve">Όταν στη συσκευασία κάποιου τροφίμου διαβάζετε έναν ισχυρισμό υγείας, για παράδειγμα «μπορεί να μειώσει τη χοληστερόλη», μπορείτε να τον εμπιστευτείτε; Στην ΕΕ, οι κανονισμοί διασφαλίζουν ότι όλοι οι </w:t>
      </w:r>
      <w:hyperlink r:id="rId5" w:history="1">
        <w:r w:rsidRPr="0015466C">
          <w:rPr>
            <w:rStyle w:val="Hyperlink"/>
            <w:lang w:val="el-GR"/>
          </w:rPr>
          <w:t>ισχυρισμοί υγείας</w:t>
        </w:r>
      </w:hyperlink>
      <w:r w:rsidRPr="00F9549C">
        <w:rPr>
          <w:lang w:val="el-GR"/>
        </w:rPr>
        <w:t xml:space="preserve"> που διατυπώνονται στις ετικέτες, στις διαφημίσεις ή σε άλλα υλικά εμπορικής προώθησης υποστηρίζονται από αδιάσειστα επιστημονικά στοιχεία και είναι κατανοητοί από τους καταναλωτές.</w:t>
      </w:r>
    </w:p>
    <w:p w14:paraId="3D85AE6B" w14:textId="77777777" w:rsidR="00F9549C" w:rsidRPr="00F9549C" w:rsidRDefault="00F9549C" w:rsidP="00F9549C">
      <w:pPr>
        <w:rPr>
          <w:b/>
          <w:bCs/>
          <w:lang w:val="el-GR"/>
        </w:rPr>
      </w:pPr>
      <w:r w:rsidRPr="00F9549C">
        <w:rPr>
          <w:b/>
          <w:bCs/>
          <w:lang w:val="el-GR"/>
        </w:rPr>
        <w:t>Τι είναι οι ισχυρισμοί υγείας;</w:t>
      </w:r>
    </w:p>
    <w:p w14:paraId="4C812659" w14:textId="77777777" w:rsidR="00F9549C" w:rsidRPr="00F9549C" w:rsidRDefault="00F9549C" w:rsidP="00F9549C">
      <w:r w:rsidRPr="00F9549C">
        <w:rPr>
          <w:lang w:val="el-GR"/>
        </w:rPr>
        <w:t xml:space="preserve">Ισχυρισμός υγείας είναι κάθε δήλωση που συνδέει ένα τρόφιμο ή συστατικό με συγκεκριμένο όφελος για την υγεία. </w:t>
      </w:r>
      <w:proofErr w:type="spellStart"/>
      <w:r w:rsidRPr="00F9549C">
        <w:t>Ενδεικτικά</w:t>
      </w:r>
      <w:proofErr w:type="spellEnd"/>
      <w:r w:rsidRPr="00F9549C">
        <w:t xml:space="preserve"> παρα</w:t>
      </w:r>
      <w:proofErr w:type="spellStart"/>
      <w:r w:rsidRPr="00F9549C">
        <w:t>δείγμ</w:t>
      </w:r>
      <w:proofErr w:type="spellEnd"/>
      <w:r w:rsidRPr="00F9549C">
        <w:t>ατα:</w:t>
      </w:r>
    </w:p>
    <w:p w14:paraId="11A8F841" w14:textId="49B234C4" w:rsidR="00F9549C" w:rsidRPr="00F3376D" w:rsidRDefault="00F9549C" w:rsidP="00FD79C3">
      <w:pPr>
        <w:numPr>
          <w:ilvl w:val="0"/>
          <w:numId w:val="1"/>
        </w:numPr>
        <w:rPr>
          <w:lang w:val="el-GR"/>
        </w:rPr>
      </w:pPr>
      <w:r w:rsidRPr="00F3376D">
        <w:rPr>
          <w:lang w:val="el-GR"/>
        </w:rPr>
        <w:t>«</w:t>
      </w:r>
      <w:r w:rsidR="00FD79C3">
        <w:rPr>
          <w:lang w:val="el-GR"/>
        </w:rPr>
        <w:t xml:space="preserve">Η </w:t>
      </w:r>
      <w:proofErr w:type="spellStart"/>
      <w:r w:rsidR="00FD79C3">
        <w:rPr>
          <w:lang w:val="el-GR"/>
        </w:rPr>
        <w:t>γλυκομαννάνη</w:t>
      </w:r>
      <w:proofErr w:type="spellEnd"/>
      <w:r w:rsidR="00FD79C3">
        <w:rPr>
          <w:lang w:val="el-GR"/>
        </w:rPr>
        <w:t xml:space="preserve">, στο πλαίσιο δίαιτας μειωμένων θερμίδων, συμβάλλει στην απώλεια βάρους».   </w:t>
      </w:r>
    </w:p>
    <w:p w14:paraId="1A4899E0" w14:textId="549F305F" w:rsidR="00F9549C" w:rsidRPr="00F9549C" w:rsidRDefault="00F9549C" w:rsidP="00FD79C3">
      <w:pPr>
        <w:numPr>
          <w:ilvl w:val="0"/>
          <w:numId w:val="1"/>
        </w:numPr>
        <w:rPr>
          <w:lang w:val="el-GR"/>
        </w:rPr>
      </w:pPr>
      <w:r w:rsidRPr="00F9549C">
        <w:rPr>
          <w:lang w:val="el-GR"/>
        </w:rPr>
        <w:t>«</w:t>
      </w:r>
      <w:r w:rsidR="00FD79C3">
        <w:rPr>
          <w:lang w:val="el-GR"/>
        </w:rPr>
        <w:t xml:space="preserve">Η Βιταμίνη </w:t>
      </w:r>
      <w:r w:rsidR="00FD79C3">
        <w:rPr>
          <w:lang w:val="en-GB"/>
        </w:rPr>
        <w:t>C</w:t>
      </w:r>
      <w:r w:rsidR="00FD79C3">
        <w:rPr>
          <w:lang w:val="el-GR"/>
        </w:rPr>
        <w:t xml:space="preserve"> συμβάλλει στη φυσιολογική λειτουργία </w:t>
      </w:r>
      <w:r w:rsidRPr="00F9549C">
        <w:rPr>
          <w:lang w:val="el-GR"/>
        </w:rPr>
        <w:t xml:space="preserve"> του ανοσοποιητικού συστήματος»</w:t>
      </w:r>
    </w:p>
    <w:p w14:paraId="6E43EC0E" w14:textId="7A0F9F4C" w:rsidR="00F9549C" w:rsidRPr="00F9549C" w:rsidRDefault="00F9549C" w:rsidP="00FD79C3">
      <w:pPr>
        <w:numPr>
          <w:ilvl w:val="0"/>
          <w:numId w:val="1"/>
        </w:numPr>
        <w:rPr>
          <w:lang w:val="el-GR"/>
        </w:rPr>
      </w:pPr>
      <w:r w:rsidRPr="00F9549C">
        <w:rPr>
          <w:lang w:val="el-GR"/>
        </w:rPr>
        <w:t>«</w:t>
      </w:r>
      <w:r w:rsidR="00FD79C3">
        <w:rPr>
          <w:lang w:val="el-GR"/>
        </w:rPr>
        <w:t xml:space="preserve">Η Βιταμίνη </w:t>
      </w:r>
      <w:r w:rsidR="00FD79C3">
        <w:rPr>
          <w:lang w:val="en-GB"/>
        </w:rPr>
        <w:t>D</w:t>
      </w:r>
      <w:r w:rsidR="00FD79C3" w:rsidRPr="00F3376D">
        <w:rPr>
          <w:lang w:val="el-GR"/>
        </w:rPr>
        <w:t xml:space="preserve"> </w:t>
      </w:r>
      <w:r w:rsidR="00FD79C3">
        <w:rPr>
          <w:lang w:val="el-GR"/>
        </w:rPr>
        <w:t xml:space="preserve">συμβάλλει στη διατήρηση της φυσιολογικής </w:t>
      </w:r>
      <w:r w:rsidR="00E47030">
        <w:rPr>
          <w:lang w:val="el-GR"/>
        </w:rPr>
        <w:t xml:space="preserve">λειτουργίας των μυών» </w:t>
      </w:r>
    </w:p>
    <w:p w14:paraId="3EC3D271" w14:textId="1FE2C660" w:rsidR="00F9549C" w:rsidRPr="00F9549C" w:rsidRDefault="00F9549C" w:rsidP="00F9549C">
      <w:pPr>
        <w:rPr>
          <w:lang w:val="el-GR"/>
        </w:rPr>
      </w:pPr>
      <w:r w:rsidRPr="00F9549C">
        <w:rPr>
          <w:lang w:val="el-GR"/>
        </w:rPr>
        <w:t>Οι ισχυρισμοί υγείας εγκρίνονται μόνο μετά από αυστηρή επιστημονική αξιολόγηση από την  Ευρωπαϊκή Αρχή για την Ασφάλεια των Τροφίμων (</w:t>
      </w:r>
      <w:r w:rsidRPr="00F9549C">
        <w:t>EFSA</w:t>
      </w:r>
      <w:r>
        <w:rPr>
          <w:lang w:val="el-GR"/>
        </w:rPr>
        <w:t>)</w:t>
      </w:r>
      <w:r w:rsidRPr="00F9549C">
        <w:rPr>
          <w:lang w:val="el-GR"/>
        </w:rPr>
        <w:t xml:space="preserve">. Μέχρι σήμερα, η </w:t>
      </w:r>
      <w:r w:rsidRPr="00F9549C">
        <w:t>EFSA</w:t>
      </w:r>
      <w:r w:rsidRPr="00F9549C">
        <w:rPr>
          <w:lang w:val="el-GR"/>
        </w:rPr>
        <w:t xml:space="preserve"> έχει αξιολογήσει περισσότερες από</w:t>
      </w:r>
      <w:r w:rsidRPr="00F9549C">
        <w:t> </w:t>
      </w:r>
      <w:r w:rsidRPr="00F9549C">
        <w:rPr>
          <w:b/>
          <w:bCs/>
          <w:lang w:val="el-GR"/>
        </w:rPr>
        <w:t>2300 αιτήσεις που αφορούν ισχυρισμούς υγείας</w:t>
      </w:r>
      <w:r w:rsidRPr="00F9549C">
        <w:rPr>
          <w:lang w:val="el-GR"/>
        </w:rPr>
        <w:t>.</w:t>
      </w:r>
    </w:p>
    <w:p w14:paraId="796D0E8A" w14:textId="77777777" w:rsidR="00F9549C" w:rsidRPr="00F9549C" w:rsidRDefault="00F9549C" w:rsidP="00F9549C">
      <w:pPr>
        <w:rPr>
          <w:b/>
          <w:bCs/>
          <w:lang w:val="el-GR"/>
        </w:rPr>
      </w:pPr>
      <w:r w:rsidRPr="00F9549C">
        <w:rPr>
          <w:b/>
          <w:bCs/>
          <w:lang w:val="el-GR"/>
        </w:rPr>
        <w:t>Ισχυρισμοί διατροφής έναντι ισχυρισμών υγείας</w:t>
      </w:r>
    </w:p>
    <w:p w14:paraId="0BFBEA59" w14:textId="77777777" w:rsidR="00F9549C" w:rsidRDefault="00F9549C" w:rsidP="00F9549C">
      <w:pPr>
        <w:rPr>
          <w:lang w:val="el-GR"/>
        </w:rPr>
      </w:pPr>
      <w:r w:rsidRPr="00F9549C">
        <w:rPr>
          <w:lang w:val="el-GR"/>
        </w:rPr>
        <w:t xml:space="preserve">Ενώ οι ισχυρισμοί υγείας επικεντρώνονται στη σχέση μεταξύ των τροφίμων και της υγείας, οι ισχυρισμοί διατροφής αναδεικνύουν τη σύνθεση του ίδιου του τροφίμου. </w:t>
      </w:r>
    </w:p>
    <w:p w14:paraId="67D3CE00" w14:textId="0ADE44A3" w:rsidR="00F9549C" w:rsidRPr="00F9549C" w:rsidRDefault="00F9549C" w:rsidP="00F9549C">
      <w:proofErr w:type="spellStart"/>
      <w:r w:rsidRPr="00F9549C">
        <w:t>Ενδεικτικά</w:t>
      </w:r>
      <w:proofErr w:type="spellEnd"/>
      <w:r w:rsidRPr="00F9549C">
        <w:t xml:space="preserve"> παρα</w:t>
      </w:r>
      <w:proofErr w:type="spellStart"/>
      <w:r w:rsidRPr="00F9549C">
        <w:t>δείγμ</w:t>
      </w:r>
      <w:proofErr w:type="spellEnd"/>
      <w:r w:rsidRPr="00F9549C">
        <w:t xml:space="preserve">ατα </w:t>
      </w:r>
      <w:proofErr w:type="spellStart"/>
      <w:r w:rsidRPr="00F9549C">
        <w:t>ισχυρισμών</w:t>
      </w:r>
      <w:proofErr w:type="spellEnd"/>
      <w:r w:rsidRPr="00F9549C">
        <w:t xml:space="preserve"> </w:t>
      </w:r>
      <w:proofErr w:type="spellStart"/>
      <w:r w:rsidRPr="00F9549C">
        <w:t>δι</w:t>
      </w:r>
      <w:proofErr w:type="spellEnd"/>
      <w:r w:rsidRPr="00F9549C">
        <w:t>ατροφής:</w:t>
      </w:r>
    </w:p>
    <w:p w14:paraId="4392B83B" w14:textId="445F314D" w:rsidR="00F9549C" w:rsidRPr="00F3376D" w:rsidRDefault="00E47030" w:rsidP="00F9549C">
      <w:pPr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 «Χαμηλά Λιπαρά»</w:t>
      </w:r>
    </w:p>
    <w:p w14:paraId="6EB28E4A" w14:textId="12F33935" w:rsidR="00F9549C" w:rsidRPr="00F3376D" w:rsidRDefault="00E47030" w:rsidP="00F9549C">
      <w:pPr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 «Χωρίς Πρόσθετα Σάκχαρα»</w:t>
      </w:r>
    </w:p>
    <w:p w14:paraId="5309AB70" w14:textId="17E65EC1" w:rsidR="00F9549C" w:rsidRPr="00F9549C" w:rsidRDefault="00F9549C" w:rsidP="00F9549C">
      <w:pPr>
        <w:numPr>
          <w:ilvl w:val="0"/>
          <w:numId w:val="2"/>
        </w:numPr>
        <w:rPr>
          <w:lang w:val="el-GR"/>
        </w:rPr>
      </w:pPr>
      <w:r w:rsidRPr="00F9549C">
        <w:rPr>
          <w:lang w:val="el-GR"/>
        </w:rPr>
        <w:t xml:space="preserve">«Υψηλή περιεκτικότητα σε </w:t>
      </w:r>
      <w:r w:rsidR="00E47030">
        <w:rPr>
          <w:lang w:val="el-GR"/>
        </w:rPr>
        <w:t xml:space="preserve">εδώδιμες </w:t>
      </w:r>
      <w:r w:rsidRPr="00F9549C">
        <w:rPr>
          <w:lang w:val="el-GR"/>
        </w:rPr>
        <w:t>ίνες»</w:t>
      </w:r>
    </w:p>
    <w:p w14:paraId="1AC752BA" w14:textId="77777777" w:rsidR="00F9549C" w:rsidRDefault="00F9549C" w:rsidP="00F9549C">
      <w:pPr>
        <w:rPr>
          <w:lang w:val="el-GR"/>
        </w:rPr>
      </w:pPr>
      <w:r w:rsidRPr="00F9549C">
        <w:rPr>
          <w:lang w:val="el-GR"/>
        </w:rPr>
        <w:t>Και τα δύο είδη ισχυρισμών ρυθμίζονται ώστε να διασφαλίζεται ότι υποστηρίζονται από την επιστήμη και δεν είναι παραπλανητικοί.</w:t>
      </w:r>
      <w:r w:rsidRPr="00F9549C">
        <w:t> </w:t>
      </w:r>
    </w:p>
    <w:p w14:paraId="613871CC" w14:textId="0803F47F" w:rsidR="00F9549C" w:rsidRPr="00F9549C" w:rsidRDefault="00F9549C" w:rsidP="00F9549C">
      <w:pPr>
        <w:rPr>
          <w:lang w:val="el-GR"/>
        </w:rPr>
      </w:pPr>
      <w:r w:rsidRPr="00F9549C">
        <w:rPr>
          <w:b/>
          <w:bCs/>
          <w:lang w:val="el-GR"/>
        </w:rPr>
        <w:t>Προστασία του καταναλωτή</w:t>
      </w:r>
    </w:p>
    <w:p w14:paraId="4D728EFA" w14:textId="5DC962F3" w:rsidR="00F9549C" w:rsidRPr="00F9549C" w:rsidRDefault="00F9549C" w:rsidP="00F9549C">
      <w:r w:rsidRPr="00F9549C">
        <w:rPr>
          <w:lang w:val="el-GR"/>
        </w:rPr>
        <w:lastRenderedPageBreak/>
        <w:t xml:space="preserve">Οι ευρωπαϊκές και οι εθνικές </w:t>
      </w:r>
      <w:r>
        <w:rPr>
          <w:lang w:val="el-GR"/>
        </w:rPr>
        <w:t>Α</w:t>
      </w:r>
      <w:r w:rsidRPr="00F9549C">
        <w:rPr>
          <w:lang w:val="el-GR"/>
        </w:rPr>
        <w:t xml:space="preserve">ρχές συνεργάζονται για να προστατεύσουν τους καταναλωτές από ψευδείς ή υπερβολικούς ισχυρισμούς σχετικά με τα τρόφιμα. </w:t>
      </w:r>
      <w:proofErr w:type="spellStart"/>
      <w:r w:rsidRPr="00F9549C">
        <w:t>Το</w:t>
      </w:r>
      <w:proofErr w:type="spellEnd"/>
      <w:r w:rsidRPr="00F9549C">
        <w:t xml:space="preserve"> </w:t>
      </w:r>
      <w:proofErr w:type="spellStart"/>
      <w:r w:rsidRPr="00F9549C">
        <w:t>σύστημ</w:t>
      </w:r>
      <w:proofErr w:type="spellEnd"/>
      <w:r w:rsidRPr="00F9549C">
        <w:t>α α</w:t>
      </w:r>
      <w:proofErr w:type="spellStart"/>
      <w:r w:rsidRPr="00F9549C">
        <w:t>υτό</w:t>
      </w:r>
      <w:proofErr w:type="spellEnd"/>
      <w:r w:rsidRPr="00F9549C">
        <w:t xml:space="preserve"> </w:t>
      </w:r>
      <w:proofErr w:type="spellStart"/>
      <w:r w:rsidRPr="00F9549C">
        <w:t>δι</w:t>
      </w:r>
      <w:proofErr w:type="spellEnd"/>
      <w:r w:rsidRPr="00F9549C">
        <w:t xml:space="preserve">ασφαλίζει </w:t>
      </w:r>
      <w:proofErr w:type="spellStart"/>
      <w:r w:rsidRPr="00F9549C">
        <w:t>ότι</w:t>
      </w:r>
      <w:proofErr w:type="spellEnd"/>
      <w:r w:rsidRPr="00F9549C">
        <w:t>:</w:t>
      </w:r>
    </w:p>
    <w:p w14:paraId="3EE3EDEE" w14:textId="77777777" w:rsidR="00F9549C" w:rsidRPr="00F9549C" w:rsidRDefault="00F9549C" w:rsidP="00F9549C">
      <w:pPr>
        <w:numPr>
          <w:ilvl w:val="0"/>
          <w:numId w:val="3"/>
        </w:numPr>
        <w:rPr>
          <w:lang w:val="el-GR"/>
        </w:rPr>
      </w:pPr>
      <w:r w:rsidRPr="00F9549C">
        <w:rPr>
          <w:lang w:val="el-GR"/>
        </w:rPr>
        <w:t>Οι καταναλωτές μπορούν να κάνουν συνειδητές επιλογές.</w:t>
      </w:r>
    </w:p>
    <w:p w14:paraId="492B8686" w14:textId="77777777" w:rsidR="00F9549C" w:rsidRPr="00F9549C" w:rsidRDefault="00F9549C" w:rsidP="00F9549C">
      <w:pPr>
        <w:numPr>
          <w:ilvl w:val="0"/>
          <w:numId w:val="3"/>
        </w:numPr>
        <w:rPr>
          <w:lang w:val="el-GR"/>
        </w:rPr>
      </w:pPr>
      <w:r w:rsidRPr="00F9549C">
        <w:rPr>
          <w:lang w:val="el-GR"/>
        </w:rPr>
        <w:t>Οι ισχυρισμοί είναι κατανοητοί και βασίζονται σε αποδεικτικά στοιχεία.</w:t>
      </w:r>
    </w:p>
    <w:p w14:paraId="25D48BF6" w14:textId="77777777" w:rsidR="00F9549C" w:rsidRPr="00F9549C" w:rsidRDefault="00F9549C" w:rsidP="00F9549C">
      <w:pPr>
        <w:numPr>
          <w:ilvl w:val="0"/>
          <w:numId w:val="3"/>
        </w:numPr>
        <w:rPr>
          <w:lang w:val="el-GR"/>
        </w:rPr>
      </w:pPr>
      <w:r w:rsidRPr="00F9549C">
        <w:rPr>
          <w:lang w:val="el-GR"/>
        </w:rPr>
        <w:t>Οι παραπλανητικοί ή μη τεκμηριωμένοι ισχυρισμοί παραμένουν εκτός της αγοράς.</w:t>
      </w:r>
    </w:p>
    <w:p w14:paraId="660A2891" w14:textId="77777777" w:rsidR="00F9549C" w:rsidRPr="00F9549C" w:rsidRDefault="00F9549C" w:rsidP="00F9549C">
      <w:pPr>
        <w:rPr>
          <w:b/>
          <w:bCs/>
          <w:lang w:val="el-GR"/>
        </w:rPr>
      </w:pPr>
      <w:r w:rsidRPr="00F9549C">
        <w:rPr>
          <w:b/>
          <w:bCs/>
          <w:lang w:val="el-GR"/>
        </w:rPr>
        <w:t>Τι δείχνουν οι αριθμοί</w:t>
      </w:r>
    </w:p>
    <w:p w14:paraId="2EC33877" w14:textId="77777777" w:rsidR="00F9549C" w:rsidRPr="00F9549C" w:rsidRDefault="00F9549C" w:rsidP="00F9549C">
      <w:pPr>
        <w:rPr>
          <w:lang w:val="el-GR"/>
        </w:rPr>
      </w:pPr>
      <w:r w:rsidRPr="00F9549C">
        <w:rPr>
          <w:lang w:val="el-GR"/>
        </w:rPr>
        <w:t>Από το 2023:</w:t>
      </w:r>
    </w:p>
    <w:p w14:paraId="1259F564" w14:textId="77777777" w:rsidR="00F9549C" w:rsidRPr="00F9549C" w:rsidRDefault="00F9549C" w:rsidP="00F9549C">
      <w:pPr>
        <w:numPr>
          <w:ilvl w:val="0"/>
          <w:numId w:val="4"/>
        </w:numPr>
        <w:rPr>
          <w:lang w:val="el-GR"/>
        </w:rPr>
      </w:pPr>
      <w:r w:rsidRPr="00F9549C">
        <w:rPr>
          <w:lang w:val="el-GR"/>
        </w:rPr>
        <w:t>Πάνω από</w:t>
      </w:r>
      <w:r w:rsidRPr="00F9549C">
        <w:t> </w:t>
      </w:r>
      <w:r w:rsidRPr="00F9549C">
        <w:rPr>
          <w:b/>
          <w:bCs/>
          <w:lang w:val="el-GR"/>
        </w:rPr>
        <w:t>260 ισχυρισμοί υγείας</w:t>
      </w:r>
      <w:r w:rsidRPr="00F9549C">
        <w:t> </w:t>
      </w:r>
      <w:r w:rsidRPr="00F9549C">
        <w:rPr>
          <w:lang w:val="el-GR"/>
        </w:rPr>
        <w:t>έχουν εγκριθεί για χρήση στην ΕΕ από την Ευρωπαϊκή Επιτροπή.</w:t>
      </w:r>
    </w:p>
    <w:p w14:paraId="2027ADBC" w14:textId="77777777" w:rsidR="00F9549C" w:rsidRPr="00F9549C" w:rsidRDefault="00F9549C" w:rsidP="00F9549C">
      <w:pPr>
        <w:numPr>
          <w:ilvl w:val="0"/>
          <w:numId w:val="4"/>
        </w:numPr>
        <w:rPr>
          <w:lang w:val="el-GR"/>
        </w:rPr>
      </w:pPr>
      <w:r w:rsidRPr="00F9549C">
        <w:rPr>
          <w:lang w:val="el-GR"/>
        </w:rPr>
        <w:t xml:space="preserve">Πάνω από το 70% των </w:t>
      </w:r>
      <w:proofErr w:type="spellStart"/>
      <w:r w:rsidRPr="00F9549C">
        <w:rPr>
          <w:lang w:val="el-GR"/>
        </w:rPr>
        <w:t>αξιολογηθέντων</w:t>
      </w:r>
      <w:proofErr w:type="spellEnd"/>
      <w:r w:rsidRPr="00F9549C">
        <w:rPr>
          <w:lang w:val="el-GR"/>
        </w:rPr>
        <w:t xml:space="preserve"> ισχυρισμών έχει απορριφθεί λόγω έλλειψης επιστημονικών στοιχείων.</w:t>
      </w:r>
    </w:p>
    <w:p w14:paraId="2D40C5D0" w14:textId="7BCDC3F0" w:rsidR="00F9549C" w:rsidRPr="00F9549C" w:rsidRDefault="00F9549C" w:rsidP="00F9549C">
      <w:pPr>
        <w:numPr>
          <w:ilvl w:val="0"/>
          <w:numId w:val="4"/>
        </w:numPr>
        <w:rPr>
          <w:lang w:val="el-GR"/>
        </w:rPr>
      </w:pPr>
      <w:r w:rsidRPr="00F9549C">
        <w:rPr>
          <w:lang w:val="el-GR"/>
        </w:rPr>
        <w:t xml:space="preserve">Ορισμένα παραδείγματα εγκεκριμένων ισχυρισμών αφορούν θρεπτικά συστατικά όπως η βιταμίνη </w:t>
      </w:r>
      <w:r w:rsidRPr="00F9549C">
        <w:t>D</w:t>
      </w:r>
      <w:r w:rsidRPr="00F9549C">
        <w:rPr>
          <w:lang w:val="el-GR"/>
        </w:rPr>
        <w:t xml:space="preserve"> (υγεία των οστών), τα ωμέγα-3 λιπαρά οξέα (υγεία της καρδιάς) και οι </w:t>
      </w:r>
      <w:r w:rsidR="00E47030">
        <w:rPr>
          <w:lang w:val="el-GR"/>
        </w:rPr>
        <w:t xml:space="preserve">εδώδιμες </w:t>
      </w:r>
      <w:r w:rsidRPr="00F9549C">
        <w:rPr>
          <w:lang w:val="el-GR"/>
        </w:rPr>
        <w:t>ίνες (υγεία του πεπτικού συστήματος).</w:t>
      </w:r>
    </w:p>
    <w:p w14:paraId="28F17F1A" w14:textId="77777777" w:rsidR="00F9549C" w:rsidRPr="00F9549C" w:rsidRDefault="00F9549C" w:rsidP="00F9549C">
      <w:pPr>
        <w:rPr>
          <w:b/>
          <w:bCs/>
          <w:lang w:val="el-GR"/>
        </w:rPr>
      </w:pPr>
      <w:r w:rsidRPr="00F9549C">
        <w:rPr>
          <w:b/>
          <w:bCs/>
          <w:lang w:val="el-GR"/>
        </w:rPr>
        <w:t>Τι σημαίνει αυτό για εσάς</w:t>
      </w:r>
    </w:p>
    <w:p w14:paraId="53A5C74F" w14:textId="77777777" w:rsidR="00F9549C" w:rsidRPr="00F9549C" w:rsidRDefault="00F9549C" w:rsidP="00F9549C">
      <w:pPr>
        <w:rPr>
          <w:lang w:val="el-GR"/>
        </w:rPr>
      </w:pPr>
      <w:r w:rsidRPr="00F9549C">
        <w:rPr>
          <w:lang w:val="el-GR"/>
        </w:rPr>
        <w:t>Όταν διαβάζετε έναν ισχυρισμό υγείας ή διατροφής για κάποιο προϊόν στην ΕΕ, μπορείτε να είστε βέβαιοι ότι έχει υποβληθεί σε αυστηρό έλεγχο. Ωστόσο, ποτέ μη λησμονείτε ότι κανένα μεμονωμένο τρόφιμο ή συμπλήρωμα δεν μπορεί να αντικαταστήσει μια ισορροπημένη, ποικίλη διατροφή και έναν υγιεινό τρόπο ζωής.</w:t>
      </w:r>
      <w:r w:rsidRPr="00F9549C">
        <w:t> </w:t>
      </w:r>
    </w:p>
    <w:p w14:paraId="3E3616C7" w14:textId="621A856D" w:rsidR="00F9549C" w:rsidRPr="00F9549C" w:rsidRDefault="00F9549C" w:rsidP="00F954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lang w:val="el-GR"/>
        </w:rPr>
      </w:pPr>
      <w:r>
        <w:rPr>
          <w:rFonts w:ascii="Calibri" w:eastAsia="Calibri" w:hAnsi="Calibri" w:cs="Calibri"/>
          <w:b/>
          <w:bCs/>
          <w:lang w:val="el-GR"/>
        </w:rPr>
        <w:t>Ε</w:t>
      </w:r>
      <w:r w:rsidRPr="00F9549C">
        <w:rPr>
          <w:rFonts w:ascii="Calibri" w:eastAsia="Calibri" w:hAnsi="Calibri" w:cs="Calibri"/>
          <w:b/>
          <w:bCs/>
          <w:lang w:val="el-GR"/>
        </w:rPr>
        <w:t xml:space="preserve">κστρατεία </w:t>
      </w:r>
      <w:r>
        <w:rPr>
          <w:rFonts w:ascii="Calibri" w:eastAsia="Calibri" w:hAnsi="Calibri" w:cs="Calibri"/>
          <w:b/>
          <w:bCs/>
        </w:rPr>
        <w:t>Safe</w:t>
      </w:r>
      <w:r w:rsidRPr="00F9549C">
        <w:rPr>
          <w:rFonts w:ascii="Calibri" w:eastAsia="Calibri" w:hAnsi="Calibri" w:cs="Calibri"/>
          <w:b/>
          <w:bCs/>
          <w:lang w:val="el-GR"/>
        </w:rPr>
        <w:t>2</w:t>
      </w:r>
      <w:r>
        <w:rPr>
          <w:rFonts w:ascii="Calibri" w:eastAsia="Calibri" w:hAnsi="Calibri" w:cs="Calibri"/>
          <w:b/>
          <w:bCs/>
        </w:rPr>
        <w:t>Eat</w:t>
      </w:r>
      <w:r w:rsidRPr="00F9549C">
        <w:rPr>
          <w:rFonts w:ascii="Calibri" w:eastAsia="Calibri" w:hAnsi="Calibri" w:cs="Calibri"/>
          <w:b/>
          <w:bCs/>
          <w:lang w:val="el-GR"/>
        </w:rPr>
        <w:t xml:space="preserve"> </w:t>
      </w:r>
    </w:p>
    <w:p w14:paraId="3C14A87C" w14:textId="77777777" w:rsidR="00F9549C" w:rsidRPr="00F9549C" w:rsidRDefault="00F9549C" w:rsidP="00F954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lang w:val="el-GR"/>
        </w:rPr>
      </w:pPr>
    </w:p>
    <w:p w14:paraId="5A6B0F57" w14:textId="28964B06" w:rsidR="00F9549C" w:rsidRDefault="00F9549C" w:rsidP="00F9549C">
      <w:pPr>
        <w:spacing w:line="259" w:lineRule="auto"/>
        <w:rPr>
          <w:rFonts w:ascii="Calibri" w:eastAsia="Calibri" w:hAnsi="Calibri" w:cs="Calibri"/>
          <w:color w:val="44546A" w:themeColor="text2"/>
          <w:lang w:val="el-GR"/>
        </w:rPr>
      </w:pPr>
      <w:r>
        <w:rPr>
          <w:rFonts w:ascii="Calibri" w:eastAsia="Calibri" w:hAnsi="Calibri" w:cs="Calibri"/>
          <w:color w:val="44546A" w:themeColor="text2"/>
          <w:lang w:val="el-GR"/>
        </w:rPr>
        <w:t>Η Κύπρος συμμετέχει για 5</w:t>
      </w:r>
      <w:r w:rsidRPr="00F9549C">
        <w:rPr>
          <w:rFonts w:ascii="Calibri" w:eastAsia="Calibri" w:hAnsi="Calibri" w:cs="Calibri"/>
          <w:color w:val="44546A" w:themeColor="text2"/>
          <w:vertAlign w:val="superscript"/>
          <w:lang w:val="el-GR"/>
        </w:rPr>
        <w:t>η</w:t>
      </w:r>
      <w:r>
        <w:rPr>
          <w:rFonts w:ascii="Calibri" w:eastAsia="Calibri" w:hAnsi="Calibri" w:cs="Calibri"/>
          <w:color w:val="44546A" w:themeColor="text2"/>
          <w:lang w:val="el-GR"/>
        </w:rPr>
        <w:t xml:space="preserve"> συνεχή χρονιά στην ευρωπαϊκή εκστρατεία</w:t>
      </w:r>
      <w:r w:rsidRPr="00F9549C">
        <w:rPr>
          <w:rFonts w:ascii="Calibri" w:eastAsia="Calibri" w:hAnsi="Calibri" w:cs="Calibri"/>
          <w:color w:val="44546A" w:themeColor="text2"/>
          <w:lang w:val="el-GR"/>
        </w:rPr>
        <w:t xml:space="preserve"> </w:t>
      </w:r>
      <w:hyperlink r:id="rId6" w:history="1">
        <w:r w:rsidRPr="0015466C">
          <w:rPr>
            <w:rStyle w:val="Hyperlink"/>
            <w:rFonts w:ascii="Calibri" w:eastAsia="Calibri" w:hAnsi="Calibri" w:cs="Calibri"/>
          </w:rPr>
          <w:t>Safe</w:t>
        </w:r>
        <w:r w:rsidRPr="0015466C">
          <w:rPr>
            <w:rStyle w:val="Hyperlink"/>
            <w:rFonts w:ascii="Calibri" w:eastAsia="Calibri" w:hAnsi="Calibri" w:cs="Calibri"/>
            <w:lang w:val="el-GR"/>
          </w:rPr>
          <w:t>2</w:t>
        </w:r>
        <w:r w:rsidRPr="0015466C">
          <w:rPr>
            <w:rStyle w:val="Hyperlink"/>
            <w:rFonts w:ascii="Calibri" w:eastAsia="Calibri" w:hAnsi="Calibri" w:cs="Calibri"/>
          </w:rPr>
          <w:t>Eat</w:t>
        </w:r>
      </w:hyperlink>
      <w:r w:rsidRPr="00F9549C">
        <w:rPr>
          <w:rFonts w:ascii="Calibri" w:eastAsia="Calibri" w:hAnsi="Calibri" w:cs="Calibri"/>
          <w:color w:val="44546A" w:themeColor="text2"/>
          <w:lang w:val="el-GR"/>
        </w:rPr>
        <w:t xml:space="preserve"> </w:t>
      </w:r>
      <w:r w:rsidR="0015466C">
        <w:rPr>
          <w:rFonts w:ascii="Calibri" w:eastAsia="Calibri" w:hAnsi="Calibri" w:cs="Calibri"/>
          <w:color w:val="44546A" w:themeColor="text2"/>
          <w:lang w:val="el-GR"/>
        </w:rPr>
        <w:t xml:space="preserve">της </w:t>
      </w:r>
      <w:r w:rsidR="0015466C">
        <w:rPr>
          <w:rFonts w:ascii="Calibri" w:eastAsia="Calibri" w:hAnsi="Calibri" w:cs="Calibri"/>
          <w:color w:val="44546A" w:themeColor="text2"/>
        </w:rPr>
        <w:t>EFSA</w:t>
      </w:r>
      <w:r w:rsidR="0015466C" w:rsidRPr="0015466C">
        <w:rPr>
          <w:rFonts w:ascii="Calibri" w:eastAsia="Calibri" w:hAnsi="Calibri" w:cs="Calibri"/>
          <w:color w:val="44546A" w:themeColor="text2"/>
          <w:lang w:val="el-GR"/>
        </w:rPr>
        <w:t xml:space="preserve"> </w:t>
      </w:r>
      <w:r>
        <w:rPr>
          <w:rFonts w:ascii="Calibri" w:eastAsia="Calibri" w:hAnsi="Calibri" w:cs="Calibri"/>
          <w:color w:val="44546A" w:themeColor="text2"/>
          <w:lang w:val="el-GR"/>
        </w:rPr>
        <w:t xml:space="preserve">μέσω της </w:t>
      </w:r>
      <w:hyperlink r:id="rId7" w:history="1">
        <w:r w:rsidRPr="0015466C">
          <w:rPr>
            <w:rStyle w:val="Hyperlink"/>
            <w:rFonts w:ascii="Calibri" w:eastAsia="Calibri" w:hAnsi="Calibri" w:cs="Calibri"/>
            <w:lang w:val="el-GR"/>
          </w:rPr>
          <w:t>Υγειονομικής Υπηρεσίας</w:t>
        </w:r>
      </w:hyperlink>
      <w:r>
        <w:rPr>
          <w:rFonts w:ascii="Calibri" w:eastAsia="Calibri" w:hAnsi="Calibri" w:cs="Calibri"/>
          <w:color w:val="44546A" w:themeColor="text2"/>
          <w:lang w:val="el-GR"/>
        </w:rPr>
        <w:t xml:space="preserve"> του Υπουργείου Υγείας και του </w:t>
      </w:r>
      <w:hyperlink r:id="rId8" w:history="1">
        <w:r w:rsidRPr="0015466C">
          <w:rPr>
            <w:rStyle w:val="Hyperlink"/>
            <w:rFonts w:ascii="Calibri" w:eastAsia="Calibri" w:hAnsi="Calibri" w:cs="Calibri"/>
            <w:lang w:val="el-GR"/>
          </w:rPr>
          <w:t>Γενικού Χημείου του Κράτους</w:t>
        </w:r>
      </w:hyperlink>
      <w:r>
        <w:rPr>
          <w:rFonts w:ascii="Calibri" w:eastAsia="Calibri" w:hAnsi="Calibri" w:cs="Calibri"/>
          <w:color w:val="44546A" w:themeColor="text2"/>
          <w:lang w:val="el-GR"/>
        </w:rPr>
        <w:t xml:space="preserve">. Η </w:t>
      </w:r>
      <w:r w:rsidRPr="00F9549C">
        <w:rPr>
          <w:rFonts w:ascii="Calibri" w:eastAsia="Calibri" w:hAnsi="Calibri" w:cs="Calibri"/>
          <w:color w:val="44546A" w:themeColor="text2"/>
          <w:lang w:val="el-GR"/>
        </w:rPr>
        <w:t>Safe2Eat</w:t>
      </w:r>
      <w:r w:rsidR="0015466C" w:rsidRPr="0015466C">
        <w:rPr>
          <w:rFonts w:ascii="Calibri" w:eastAsia="Calibri" w:hAnsi="Calibri" w:cs="Calibri"/>
          <w:color w:val="44546A" w:themeColor="text2"/>
          <w:lang w:val="el-GR"/>
        </w:rPr>
        <w:t xml:space="preserve"> </w:t>
      </w:r>
      <w:r w:rsidR="0015466C">
        <w:rPr>
          <w:rFonts w:ascii="Calibri" w:eastAsia="Calibri" w:hAnsi="Calibri" w:cs="Calibri"/>
          <w:color w:val="44546A" w:themeColor="text2"/>
          <w:lang w:val="el-GR"/>
        </w:rPr>
        <w:t>αποτελεί</w:t>
      </w:r>
      <w:r w:rsidRPr="00F9549C">
        <w:rPr>
          <w:rFonts w:ascii="Calibri" w:eastAsia="Calibri" w:hAnsi="Calibri" w:cs="Calibri"/>
          <w:color w:val="44546A" w:themeColor="text2"/>
          <w:lang w:val="el-GR"/>
        </w:rPr>
        <w:t xml:space="preserve"> μια διασυνοριακή πρωτοβουλία που αποσκοπεί στην ευαισθητοποίηση των πολιτών σε θέματα ασφάλειας των τροφίμων, παρέχοντάς τους πρακτικές και επιστημονικά τεκμηριωμένες οδηγίες ώστε να κάνουν συνειδητές διατροφικές επιλογές.</w:t>
      </w:r>
    </w:p>
    <w:p w14:paraId="039A558F" w14:textId="77777777" w:rsidR="00A859DC" w:rsidRPr="00F9549C" w:rsidRDefault="00A859DC">
      <w:pPr>
        <w:rPr>
          <w:lang w:val="el-GR"/>
        </w:rPr>
      </w:pPr>
    </w:p>
    <w:sectPr w:rsidR="00A859DC" w:rsidRPr="00F95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95915"/>
    <w:multiLevelType w:val="multilevel"/>
    <w:tmpl w:val="AD1A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D1AC4"/>
    <w:multiLevelType w:val="multilevel"/>
    <w:tmpl w:val="1BA4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B2492"/>
    <w:multiLevelType w:val="multilevel"/>
    <w:tmpl w:val="779E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61FC0"/>
    <w:multiLevelType w:val="multilevel"/>
    <w:tmpl w:val="5D60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64304"/>
    <w:multiLevelType w:val="multilevel"/>
    <w:tmpl w:val="6FD6D1A4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color w:val="4472C4"/>
        <w:sz w:val="18"/>
        <w:szCs w:val="18"/>
      </w:rPr>
    </w:lvl>
    <w:lvl w:ilvl="1">
      <w:start w:val="1"/>
      <w:numFmt w:val="bullet"/>
      <w:lvlText w:val="o"/>
      <w:lvlJc w:val="left"/>
      <w:pPr>
        <w:ind w:left="25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6" w:hanging="360"/>
      </w:pPr>
      <w:rPr>
        <w:rFonts w:ascii="Noto Sans Symbols" w:eastAsia="Noto Sans Symbols" w:hAnsi="Noto Sans Symbols" w:cs="Noto Sans Symbols"/>
      </w:rPr>
    </w:lvl>
  </w:abstractNum>
  <w:num w:numId="1" w16cid:durableId="1153106234">
    <w:abstractNumId w:val="3"/>
  </w:num>
  <w:num w:numId="2" w16cid:durableId="1450775821">
    <w:abstractNumId w:val="2"/>
  </w:num>
  <w:num w:numId="3" w16cid:durableId="448552713">
    <w:abstractNumId w:val="1"/>
  </w:num>
  <w:num w:numId="4" w16cid:durableId="140464109">
    <w:abstractNumId w:val="0"/>
  </w:num>
  <w:num w:numId="5" w16cid:durableId="128524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9C"/>
    <w:rsid w:val="0015466C"/>
    <w:rsid w:val="003F675A"/>
    <w:rsid w:val="00756CA5"/>
    <w:rsid w:val="00A859DC"/>
    <w:rsid w:val="00B0673C"/>
    <w:rsid w:val="00B0697B"/>
    <w:rsid w:val="00C31D21"/>
    <w:rsid w:val="00E47030"/>
    <w:rsid w:val="00F3376D"/>
    <w:rsid w:val="00F9549C"/>
    <w:rsid w:val="00F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3109"/>
  <w15:chartTrackingRefBased/>
  <w15:docId w15:val="{A377FEA2-8F7F-40A6-BF0A-232D522C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4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4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4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4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4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4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4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4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4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46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6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79C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47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h.gov.cy/moh/sgl/sgl.nsf/index_gr/index_gr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h.gov.cy/moh/mphs/phs.ns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fsa.europa.eu/cyEL/safe2eat" TargetMode="External"/><Relationship Id="rId5" Type="http://schemas.openxmlformats.org/officeDocument/2006/relationships/hyperlink" Target="https://www.efsa.europa.eu/cyEL/safe2eat/health-clai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Antonis Antoniou</dc:creator>
  <cp:keywords/>
  <dc:description/>
  <cp:lastModifiedBy>Antonis Antoniou</cp:lastModifiedBy>
  <cp:revision>2</cp:revision>
  <dcterms:created xsi:type="dcterms:W3CDTF">2026-05-28T07:48:00Z</dcterms:created>
  <dcterms:modified xsi:type="dcterms:W3CDTF">2026-05-28T07:48:00Z</dcterms:modified>
</cp:coreProperties>
</file>