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82DD0" w14:textId="65DE62A8" w:rsidR="00E67355" w:rsidRPr="00E67355" w:rsidRDefault="00E67355" w:rsidP="00E67355">
      <w:pPr>
        <w:rPr>
          <w:b/>
          <w:bCs/>
          <w:sz w:val="22"/>
          <w:szCs w:val="22"/>
        </w:rPr>
      </w:pPr>
      <w:r w:rsidRPr="00E67355">
        <w:rPr>
          <w:b/>
          <w:bCs/>
          <w:noProof/>
          <w:sz w:val="22"/>
          <w:szCs w:val="22"/>
        </w:rPr>
        <w:drawing>
          <wp:inline distT="0" distB="0" distL="0" distR="0" wp14:anchorId="61148AA8" wp14:editId="7162E493">
            <wp:extent cx="5758405" cy="3174717"/>
            <wp:effectExtent l="0" t="0" r="0" b="6985"/>
            <wp:docPr id="544679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243"/>
                    <a:stretch>
                      <a:fillRect/>
                    </a:stretch>
                  </pic:blipFill>
                  <pic:spPr bwMode="auto">
                    <a:xfrm>
                      <a:off x="0" y="0"/>
                      <a:ext cx="5801174" cy="3198297"/>
                    </a:xfrm>
                    <a:prstGeom prst="rect">
                      <a:avLst/>
                    </a:prstGeom>
                    <a:noFill/>
                    <a:ln>
                      <a:noFill/>
                    </a:ln>
                    <a:extLst>
                      <a:ext uri="{53640926-AAD7-44D8-BBD7-CCE9431645EC}">
                        <a14:shadowObscured xmlns:a14="http://schemas.microsoft.com/office/drawing/2010/main"/>
                      </a:ext>
                    </a:extLst>
                  </pic:spPr>
                </pic:pic>
              </a:graphicData>
            </a:graphic>
          </wp:inline>
        </w:drawing>
      </w:r>
    </w:p>
    <w:p w14:paraId="3FE45CCB" w14:textId="6C6D2A95" w:rsidR="008B02A0" w:rsidRPr="00D959B0" w:rsidRDefault="00B4612B" w:rsidP="008B02A0">
      <w:pPr>
        <w:rPr>
          <w:b/>
          <w:bCs/>
          <w:sz w:val="22"/>
          <w:szCs w:val="22"/>
          <w:lang w:val="el-GR"/>
        </w:rPr>
      </w:pPr>
      <w:hyperlink r:id="rId8" w:history="1">
        <w:r w:rsidR="008B02A0" w:rsidRPr="00D959B0">
          <w:rPr>
            <w:rStyle w:val="Hyperlink"/>
            <w:b/>
            <w:bCs/>
            <w:sz w:val="22"/>
            <w:szCs w:val="22"/>
            <w:lang w:val="el-GR"/>
          </w:rPr>
          <w:t>Ένας ιός που πολλοί από εμάς κουβαλάμε ήδη – μάθετε περισσότερα εδώ</w:t>
        </w:r>
      </w:hyperlink>
    </w:p>
    <w:p w14:paraId="4B3505F8" w14:textId="08536F20" w:rsidR="008B02A0" w:rsidRPr="00D959B0" w:rsidRDefault="008B02A0" w:rsidP="00FC300B">
      <w:pPr>
        <w:rPr>
          <w:sz w:val="22"/>
          <w:szCs w:val="22"/>
          <w:lang w:val="el-GR"/>
        </w:rPr>
      </w:pPr>
      <w:r w:rsidRPr="00D959B0">
        <w:rPr>
          <w:sz w:val="22"/>
          <w:szCs w:val="22"/>
          <w:lang w:val="el-GR"/>
        </w:rPr>
        <w:t>Γνωρίζατε ότι εάν είχατε ανεμοβλογιά, ο ιός που προκαλεί έρπητα ζωστήρα θα μπορούσε να βρίσκεται ακόμα στο σώμα σας;</w:t>
      </w:r>
      <w:r w:rsidRPr="00D959B0">
        <w:rPr>
          <w:sz w:val="22"/>
          <w:szCs w:val="22"/>
          <w:vertAlign w:val="superscript"/>
          <w:lang w:val="el-GR"/>
        </w:rPr>
        <w:t xml:space="preserve">1,2 </w:t>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00E67355" w:rsidRPr="00D959B0">
        <w:rPr>
          <w:sz w:val="22"/>
          <w:szCs w:val="22"/>
          <w:lang w:val="el-GR"/>
        </w:rPr>
        <w:tab/>
      </w:r>
      <w:r w:rsidRPr="00D959B0">
        <w:rPr>
          <w:sz w:val="22"/>
          <w:szCs w:val="22"/>
          <w:lang w:val="el-GR"/>
        </w:rPr>
        <w:br/>
        <w:t>Για πολλούς, ήταν εκεί από την παιδική ηλικία - ξαπλωμένος ήσυχος στα νεύρα, υπό έλεγχο από το ανοσοποιητικό σύστημα.</w:t>
      </w:r>
      <w:r w:rsidRPr="00D959B0">
        <w:rPr>
          <w:sz w:val="22"/>
          <w:szCs w:val="22"/>
          <w:vertAlign w:val="superscript"/>
          <w:lang w:val="el-GR"/>
        </w:rPr>
        <w:t>1,2</w:t>
      </w:r>
    </w:p>
    <w:p w14:paraId="4C32C679" w14:textId="220C1617" w:rsidR="008B02A0" w:rsidRPr="00D959B0" w:rsidRDefault="008B02A0" w:rsidP="008B02A0">
      <w:pPr>
        <w:rPr>
          <w:b/>
          <w:bCs/>
          <w:sz w:val="22"/>
          <w:szCs w:val="22"/>
          <w:lang w:val="el-GR"/>
        </w:rPr>
      </w:pPr>
      <w:r w:rsidRPr="00D959B0">
        <w:rPr>
          <w:b/>
          <w:bCs/>
          <w:sz w:val="22"/>
          <w:szCs w:val="22"/>
          <w:lang w:val="el-GR"/>
        </w:rPr>
        <w:t xml:space="preserve">Πώς μπορεί να ξυπνήσει ξανά ο </w:t>
      </w:r>
      <w:r w:rsidR="00822856" w:rsidRPr="00822856">
        <w:rPr>
          <w:b/>
          <w:bCs/>
          <w:sz w:val="22"/>
          <w:szCs w:val="22"/>
          <w:lang w:val="el-GR"/>
        </w:rPr>
        <w:t>έρπης</w:t>
      </w:r>
      <w:r w:rsidRPr="00D959B0">
        <w:rPr>
          <w:b/>
          <w:bCs/>
          <w:sz w:val="22"/>
          <w:szCs w:val="22"/>
          <w:lang w:val="el-GR"/>
        </w:rPr>
        <w:t xml:space="preserve"> ζωστήρας</w:t>
      </w:r>
    </w:p>
    <w:p w14:paraId="52F4DF75" w14:textId="37A301D5" w:rsidR="008B02A0" w:rsidRPr="00D959B0" w:rsidRDefault="008B02A0" w:rsidP="008B02A0">
      <w:pPr>
        <w:rPr>
          <w:sz w:val="22"/>
          <w:szCs w:val="22"/>
          <w:lang w:val="el-GR"/>
        </w:rPr>
      </w:pPr>
      <w:r w:rsidRPr="00D959B0">
        <w:rPr>
          <w:sz w:val="22"/>
          <w:szCs w:val="22"/>
          <w:lang w:val="el-GR"/>
        </w:rPr>
        <w:t>Καθώς μεγαλώνουμε ή καθώς η καθημερινή ζωή έχει το τίμημά της - μέσω άγχους, πολυάσχολης ρουτίνας ή ορισμένων καταστάσεων υγείας* - η άμυνα του ανοσοποιητικού μας μπορεί να εξασθενήσει.</w:t>
      </w:r>
      <w:r w:rsidRPr="00D959B0">
        <w:rPr>
          <w:sz w:val="22"/>
          <w:szCs w:val="22"/>
          <w:vertAlign w:val="superscript"/>
          <w:lang w:val="el-GR"/>
        </w:rPr>
        <w:t xml:space="preserve">1,3-6 </w:t>
      </w:r>
      <w:r w:rsidRPr="00D959B0">
        <w:rPr>
          <w:sz w:val="22"/>
          <w:szCs w:val="22"/>
          <w:lang w:val="el-GR"/>
        </w:rPr>
        <w:t>Τότε είναι που ο ιός του έρπητα ζωστήρα μπορεί να ξυπνήσει ξανά.</w:t>
      </w:r>
      <w:r w:rsidRPr="00D959B0">
        <w:rPr>
          <w:sz w:val="22"/>
          <w:szCs w:val="22"/>
          <w:vertAlign w:val="superscript"/>
          <w:lang w:val="el-GR"/>
        </w:rPr>
        <w:t>1,2</w:t>
      </w:r>
    </w:p>
    <w:p w14:paraId="172D5AA2" w14:textId="734A9EB7" w:rsidR="008B02A0" w:rsidRPr="00D959B0" w:rsidRDefault="008B02A0" w:rsidP="008B02A0">
      <w:pPr>
        <w:rPr>
          <w:sz w:val="22"/>
          <w:szCs w:val="22"/>
          <w:lang w:val="el-GR"/>
        </w:rPr>
      </w:pPr>
      <w:r w:rsidRPr="00D959B0">
        <w:rPr>
          <w:sz w:val="22"/>
          <w:szCs w:val="22"/>
          <w:lang w:val="el-GR"/>
        </w:rPr>
        <w:t>Είναι πιο συχνό από ό,τι πιστεύουν οι περισσότεροι άνθρωποι - περίπου 1 στους 3 ανθρώπους θα αναπτύξει έρπητα ζωστήρα στη διάρκεια της ζωής του.</w:t>
      </w:r>
      <w:r w:rsidRPr="00D959B0">
        <w:rPr>
          <w:sz w:val="22"/>
          <w:szCs w:val="22"/>
          <w:vertAlign w:val="superscript"/>
          <w:lang w:val="el-GR"/>
        </w:rPr>
        <w:t>1</w:t>
      </w:r>
    </w:p>
    <w:p w14:paraId="479DF09A" w14:textId="06BB7D7E" w:rsidR="008B02A0" w:rsidRPr="00D959B0" w:rsidRDefault="008B02A0" w:rsidP="008B02A0">
      <w:pPr>
        <w:rPr>
          <w:sz w:val="22"/>
          <w:szCs w:val="22"/>
          <w:lang w:val="el-GR"/>
        </w:rPr>
      </w:pPr>
      <w:r w:rsidRPr="00D959B0">
        <w:rPr>
          <w:sz w:val="22"/>
          <w:szCs w:val="22"/>
          <w:lang w:val="el-GR"/>
        </w:rPr>
        <w:t>Εάν δεν είστε σίγουροι για τον κίνδυνο, μιλήστε με το γιατρό σας για να μάθετε περισσότερα σχετικά με τον έρπητα ζωστήρα και τι μπορεί να σημαίνει για εσάς.</w:t>
      </w:r>
    </w:p>
    <w:p w14:paraId="11242954" w14:textId="77777777" w:rsidR="008B02A0" w:rsidRPr="00D959B0" w:rsidRDefault="008B02A0" w:rsidP="008B02A0">
      <w:pPr>
        <w:rPr>
          <w:b/>
          <w:bCs/>
          <w:sz w:val="22"/>
          <w:szCs w:val="22"/>
          <w:lang w:val="el-GR"/>
        </w:rPr>
      </w:pPr>
      <w:r w:rsidRPr="00D959B0">
        <w:rPr>
          <w:b/>
          <w:bCs/>
          <w:sz w:val="22"/>
          <w:szCs w:val="22"/>
          <w:lang w:val="el-GR"/>
        </w:rPr>
        <w:t>Όταν συμβαίνει, μπορεί να διαταράξει την καθημερινή ζωή</w:t>
      </w:r>
    </w:p>
    <w:p w14:paraId="335225C7" w14:textId="3DDB3827" w:rsidR="008B02A0" w:rsidRPr="00D959B0" w:rsidRDefault="008B02A0" w:rsidP="008B02A0">
      <w:pPr>
        <w:rPr>
          <w:sz w:val="22"/>
          <w:szCs w:val="22"/>
          <w:lang w:val="el-GR"/>
        </w:rPr>
      </w:pPr>
      <w:r w:rsidRPr="00D959B0">
        <w:rPr>
          <w:sz w:val="22"/>
          <w:szCs w:val="22"/>
          <w:lang w:val="el-GR"/>
        </w:rPr>
        <w:t xml:space="preserve">Όταν ο </w:t>
      </w:r>
      <w:r w:rsidR="00822856" w:rsidRPr="00822856">
        <w:rPr>
          <w:sz w:val="22"/>
          <w:szCs w:val="22"/>
          <w:lang w:val="el-GR"/>
        </w:rPr>
        <w:t>έρπης</w:t>
      </w:r>
      <w:r w:rsidRPr="00D959B0">
        <w:rPr>
          <w:sz w:val="22"/>
          <w:szCs w:val="22"/>
          <w:lang w:val="el-GR"/>
        </w:rPr>
        <w:t xml:space="preserve"> ζωστήρας ξυπνήσει ξανά, μπορεί να είναι πολύ πιο ενοχλητικός από το αναμενόμενο. Ένας ασθενής μοιράστηκε την εμπειρία του:</w:t>
      </w:r>
    </w:p>
    <w:p w14:paraId="718007DA" w14:textId="54CC495D" w:rsidR="008B02A0" w:rsidRPr="00D959B0" w:rsidRDefault="008B02A0" w:rsidP="008B02A0">
      <w:pPr>
        <w:rPr>
          <w:sz w:val="22"/>
          <w:szCs w:val="22"/>
          <w:lang w:val="el-GR"/>
        </w:rPr>
      </w:pPr>
      <w:r w:rsidRPr="00D959B0">
        <w:rPr>
          <w:i/>
          <w:iCs/>
          <w:sz w:val="22"/>
          <w:szCs w:val="22"/>
          <w:lang w:val="el-GR"/>
        </w:rPr>
        <w:t>«Έρπητα ζωστήρα; Νόμιζα ότι ήμουν πολύ νέος. Έκανα λάθος. Ήταν πολύ πιο οδυνηρό από ό,τι φανταζόμουν ποτέ ότι θα ήταν. Ήμουν σε αγωνία για εβδομάδες. Δεν θα το ευχόμουν σε κανέναν».</w:t>
      </w:r>
      <w:r w:rsidRPr="00D959B0">
        <w:rPr>
          <w:sz w:val="22"/>
          <w:szCs w:val="22"/>
          <w:vertAlign w:val="superscript"/>
          <w:lang w:val="el-GR"/>
        </w:rPr>
        <w:t>**</w:t>
      </w:r>
    </w:p>
    <w:p w14:paraId="57BA17C0" w14:textId="55A5B97B" w:rsidR="008B02A0" w:rsidRPr="00D959B0" w:rsidRDefault="008B02A0" w:rsidP="008B02A0">
      <w:pPr>
        <w:rPr>
          <w:sz w:val="22"/>
          <w:szCs w:val="22"/>
          <w:lang w:val="el-GR"/>
        </w:rPr>
      </w:pPr>
      <w:r w:rsidRPr="00D959B0">
        <w:rPr>
          <w:sz w:val="22"/>
          <w:szCs w:val="22"/>
          <w:lang w:val="el-GR"/>
        </w:rPr>
        <w:t>Για πολλούς, αποτελεί έκπληξη - κάτι που δεν περιμένουν μέχρι να συμβεί.</w:t>
      </w:r>
    </w:p>
    <w:p w14:paraId="63F69F88" w14:textId="507FA755" w:rsidR="00E67355" w:rsidRPr="00D959B0" w:rsidRDefault="008B02A0" w:rsidP="008B02A0">
      <w:pPr>
        <w:rPr>
          <w:sz w:val="22"/>
          <w:szCs w:val="22"/>
          <w:lang w:val="el-GR"/>
        </w:rPr>
      </w:pPr>
      <w:r w:rsidRPr="00D959B0">
        <w:rPr>
          <w:sz w:val="22"/>
          <w:szCs w:val="22"/>
          <w:lang w:val="el-GR"/>
        </w:rPr>
        <w:lastRenderedPageBreak/>
        <w:t xml:space="preserve">Ο </w:t>
      </w:r>
      <w:r w:rsidR="00822856" w:rsidRPr="00822856">
        <w:rPr>
          <w:sz w:val="22"/>
          <w:szCs w:val="22"/>
          <w:lang w:val="el-GR"/>
        </w:rPr>
        <w:t>έρπης</w:t>
      </w:r>
      <w:r w:rsidRPr="00D959B0">
        <w:rPr>
          <w:sz w:val="22"/>
          <w:szCs w:val="22"/>
          <w:lang w:val="el-GR"/>
        </w:rPr>
        <w:t xml:space="preserve"> ζωστήρας επηρεάζει τα νεύρα, γι' αυτό και ο πόνος περιγράφεται συχνά ως κάψιμο, μαχαίρι ή σαν ηλεκτροπληξία.</w:t>
      </w:r>
      <w:r w:rsidRPr="00D959B0">
        <w:rPr>
          <w:sz w:val="22"/>
          <w:szCs w:val="22"/>
          <w:vertAlign w:val="superscript"/>
          <w:lang w:val="el-GR"/>
        </w:rPr>
        <w:t>7.8</w:t>
      </w:r>
      <w:r w:rsidRPr="00D959B0">
        <w:rPr>
          <w:sz w:val="22"/>
          <w:szCs w:val="22"/>
          <w:lang w:val="el-GR"/>
        </w:rPr>
        <w:br/>
      </w:r>
    </w:p>
    <w:p w14:paraId="16D3236C" w14:textId="038A193B" w:rsidR="008B02A0" w:rsidRPr="00D959B0" w:rsidRDefault="008B02A0" w:rsidP="008B02A0">
      <w:pPr>
        <w:rPr>
          <w:sz w:val="22"/>
          <w:szCs w:val="22"/>
          <w:lang w:val="el-GR"/>
        </w:rPr>
      </w:pPr>
      <w:r w:rsidRPr="00D959B0">
        <w:rPr>
          <w:sz w:val="22"/>
          <w:szCs w:val="22"/>
          <w:lang w:val="el-GR"/>
        </w:rPr>
        <w:t>Μπορεί να επηρεάσει τον ύπνο, την εργασία και τον χρόνο με τους ανθρώπους που έχουν μεγαλύτερη σημασία - επηρεάζοντας την καθημερινή ζωή με τρόπους που οι άνθρωποι δεν περιμένουν.</w:t>
      </w:r>
      <w:r w:rsidRPr="00D959B0">
        <w:rPr>
          <w:sz w:val="22"/>
          <w:szCs w:val="22"/>
          <w:vertAlign w:val="superscript"/>
          <w:lang w:val="el-GR"/>
        </w:rPr>
        <w:t>8.9</w:t>
      </w:r>
    </w:p>
    <w:p w14:paraId="3D02AC71" w14:textId="77777777" w:rsidR="008B02A0" w:rsidRPr="00D959B0" w:rsidRDefault="008B02A0" w:rsidP="008B02A0">
      <w:pPr>
        <w:rPr>
          <w:b/>
          <w:bCs/>
          <w:sz w:val="22"/>
          <w:szCs w:val="22"/>
          <w:lang w:val="el-GR"/>
        </w:rPr>
      </w:pPr>
      <w:r w:rsidRPr="00D959B0">
        <w:rPr>
          <w:b/>
          <w:bCs/>
          <w:sz w:val="22"/>
          <w:szCs w:val="22"/>
          <w:lang w:val="el-GR"/>
        </w:rPr>
        <w:t>Γιατί Είναι Σημαντικό να Μιλήσετε με τον Γιατρό σας</w:t>
      </w:r>
    </w:p>
    <w:p w14:paraId="2A9E4C76" w14:textId="77777777" w:rsidR="008B02A0" w:rsidRPr="00D959B0" w:rsidRDefault="008B02A0" w:rsidP="008B02A0">
      <w:pPr>
        <w:rPr>
          <w:sz w:val="22"/>
          <w:szCs w:val="22"/>
          <w:lang w:val="el-GR"/>
        </w:rPr>
      </w:pPr>
      <w:r w:rsidRPr="00D959B0">
        <w:rPr>
          <w:sz w:val="22"/>
          <w:szCs w:val="22"/>
          <w:lang w:val="el-GR"/>
        </w:rPr>
        <w:t>Γι' αυτό έχει σημασία η έναρξη μιας συνομιλίας με έναν επαγγελματία υγείας.</w:t>
      </w:r>
    </w:p>
    <w:p w14:paraId="15E80371" w14:textId="1043CD84" w:rsidR="008B02A0" w:rsidRPr="00D959B0" w:rsidRDefault="008B02A0" w:rsidP="008B02A0">
      <w:pPr>
        <w:rPr>
          <w:sz w:val="22"/>
          <w:szCs w:val="22"/>
          <w:lang w:val="el-GR"/>
        </w:rPr>
      </w:pPr>
      <w:r w:rsidRPr="00D959B0">
        <w:rPr>
          <w:sz w:val="22"/>
          <w:szCs w:val="22"/>
          <w:lang w:val="el-GR"/>
        </w:rPr>
        <w:t>Μπορούν να σας βοηθήσουν να κατανοήσετε πώς αλλάζει ο κίνδυνος έρπητα ζωστήρα με την ηλικία, πώς παράγοντες όπως το άγχος και ο τρόπος ζωής μπορεί να παίζουν ρόλο και τι σημαίνει αυτό για εσάς.</w:t>
      </w:r>
      <w:r w:rsidRPr="00D959B0">
        <w:rPr>
          <w:sz w:val="22"/>
          <w:szCs w:val="22"/>
          <w:vertAlign w:val="superscript"/>
          <w:lang w:val="el-GR"/>
        </w:rPr>
        <w:t>1-6</w:t>
      </w:r>
    </w:p>
    <w:p w14:paraId="161E5889" w14:textId="675AC347" w:rsidR="008B02A0" w:rsidRPr="00D959B0" w:rsidRDefault="008B02A0" w:rsidP="008B02A0">
      <w:pPr>
        <w:rPr>
          <w:sz w:val="22"/>
          <w:szCs w:val="22"/>
          <w:lang w:val="el-GR"/>
        </w:rPr>
      </w:pPr>
      <w:r w:rsidRPr="00D959B0">
        <w:rPr>
          <w:sz w:val="22"/>
          <w:szCs w:val="22"/>
          <w:lang w:val="el-GR"/>
        </w:rPr>
        <w:t xml:space="preserve">Ο </w:t>
      </w:r>
      <w:r w:rsidR="00822856" w:rsidRPr="00822856">
        <w:rPr>
          <w:sz w:val="22"/>
          <w:szCs w:val="22"/>
          <w:lang w:val="el-GR"/>
        </w:rPr>
        <w:t xml:space="preserve">έρπης </w:t>
      </w:r>
      <w:r w:rsidRPr="00D959B0">
        <w:rPr>
          <w:sz w:val="22"/>
          <w:szCs w:val="22"/>
          <w:lang w:val="el-GR"/>
        </w:rPr>
        <w:t xml:space="preserve">ζωστήρας μπορεί να χτυπήσει ανά πάσα στιγμή - </w:t>
      </w:r>
      <w:hyperlink r:id="rId9" w:history="1">
        <w:r w:rsidRPr="00B4612B">
          <w:rPr>
            <w:rStyle w:val="Hyperlink"/>
            <w:sz w:val="22"/>
            <w:szCs w:val="22"/>
            <w:lang w:val="el-GR"/>
          </w:rPr>
          <w:t>μην το υποτιμάτε.</w:t>
        </w:r>
      </w:hyperlink>
      <w:r w:rsidRPr="00D959B0">
        <w:rPr>
          <w:sz w:val="22"/>
          <w:szCs w:val="22"/>
          <w:lang w:val="el-GR"/>
        </w:rPr>
        <w:t xml:space="preserve"> Μιλήστε με το γιατρό σας σήμερα.</w:t>
      </w:r>
      <w:r w:rsidRPr="00D959B0">
        <w:rPr>
          <w:sz w:val="22"/>
          <w:szCs w:val="22"/>
          <w:vertAlign w:val="superscript"/>
          <w:lang w:val="el-GR"/>
        </w:rPr>
        <w:t>1</w:t>
      </w:r>
    </w:p>
    <w:p w14:paraId="2537411C" w14:textId="77777777" w:rsidR="008B02A0" w:rsidRPr="00D959B0" w:rsidRDefault="008B02A0" w:rsidP="008B02A0">
      <w:pPr>
        <w:rPr>
          <w:b/>
          <w:bCs/>
          <w:sz w:val="22"/>
          <w:szCs w:val="22"/>
          <w:lang w:val="el-GR"/>
        </w:rPr>
      </w:pPr>
      <w:r w:rsidRPr="00D959B0">
        <w:rPr>
          <w:b/>
          <w:bCs/>
          <w:sz w:val="22"/>
          <w:szCs w:val="22"/>
          <w:lang w:val="el-GR"/>
        </w:rPr>
        <w:t>Εμβολιασμός κατά του έρπητα ζωστήρα στην Κύπρο</w:t>
      </w:r>
    </w:p>
    <w:p w14:paraId="53C99D22" w14:textId="77777777" w:rsidR="008B02A0" w:rsidRPr="00D959B0" w:rsidRDefault="008B02A0" w:rsidP="008B02A0">
      <w:pPr>
        <w:rPr>
          <w:sz w:val="22"/>
          <w:szCs w:val="22"/>
          <w:lang w:val="el-GR"/>
        </w:rPr>
      </w:pPr>
      <w:r w:rsidRPr="00D959B0">
        <w:rPr>
          <w:sz w:val="22"/>
          <w:szCs w:val="22"/>
          <w:lang w:val="el-GR"/>
        </w:rPr>
        <w:t>Στην Κύπρο, ο εμβολιασμός κατά του έρπητα ζωστήρα συστήνεται στο Εθνικό Πρόγραμμα Εμβολιασμών και καλύπτεται από το ΓΕΣΥ για:</w:t>
      </w:r>
    </w:p>
    <w:p w14:paraId="789E0E42" w14:textId="3CF28C1D" w:rsidR="008B02A0" w:rsidRPr="00FC300B" w:rsidRDefault="00B4612B" w:rsidP="008B02A0">
      <w:pPr>
        <w:numPr>
          <w:ilvl w:val="0"/>
          <w:numId w:val="1"/>
        </w:numPr>
        <w:rPr>
          <w:sz w:val="22"/>
          <w:szCs w:val="22"/>
        </w:rPr>
      </w:pPr>
      <w:hyperlink r:id="rId10" w:history="1">
        <w:proofErr w:type="spellStart"/>
        <w:r w:rsidR="008B02A0" w:rsidRPr="00B4612B">
          <w:rPr>
            <w:rStyle w:val="Hyperlink"/>
            <w:sz w:val="22"/>
            <w:szCs w:val="22"/>
          </w:rPr>
          <w:t>Ενήλικες</w:t>
        </w:r>
        <w:proofErr w:type="spellEnd"/>
        <w:r w:rsidR="008B02A0" w:rsidRPr="00B4612B">
          <w:rPr>
            <w:rStyle w:val="Hyperlink"/>
            <w:sz w:val="22"/>
            <w:szCs w:val="22"/>
          </w:rPr>
          <w:t xml:space="preserve"> </w:t>
        </w:r>
        <w:proofErr w:type="spellStart"/>
        <w:r w:rsidR="008B02A0" w:rsidRPr="00B4612B">
          <w:rPr>
            <w:rStyle w:val="Hyperlink"/>
            <w:sz w:val="22"/>
            <w:szCs w:val="22"/>
          </w:rPr>
          <w:t>άνω</w:t>
        </w:r>
        <w:proofErr w:type="spellEnd"/>
        <w:r w:rsidR="008B02A0" w:rsidRPr="00B4612B">
          <w:rPr>
            <w:rStyle w:val="Hyperlink"/>
            <w:sz w:val="22"/>
            <w:szCs w:val="22"/>
          </w:rPr>
          <w:t xml:space="preserve"> </w:t>
        </w:r>
        <w:proofErr w:type="spellStart"/>
        <w:r w:rsidR="008B02A0" w:rsidRPr="00B4612B">
          <w:rPr>
            <w:rStyle w:val="Hyperlink"/>
            <w:sz w:val="22"/>
            <w:szCs w:val="22"/>
          </w:rPr>
          <w:t>των</w:t>
        </w:r>
        <w:proofErr w:type="spellEnd"/>
        <w:r w:rsidR="008B02A0" w:rsidRPr="00B4612B">
          <w:rPr>
            <w:rStyle w:val="Hyperlink"/>
            <w:sz w:val="22"/>
            <w:szCs w:val="22"/>
          </w:rPr>
          <w:t xml:space="preserve"> 60 </w:t>
        </w:r>
        <w:proofErr w:type="spellStart"/>
        <w:r w:rsidR="008B02A0" w:rsidRPr="00B4612B">
          <w:rPr>
            <w:rStyle w:val="Hyperlink"/>
            <w:sz w:val="22"/>
            <w:szCs w:val="22"/>
          </w:rPr>
          <w:t>ετών</w:t>
        </w:r>
        <w:proofErr w:type="spellEnd"/>
      </w:hyperlink>
    </w:p>
    <w:p w14:paraId="6295E785" w14:textId="77777777" w:rsidR="008B02A0" w:rsidRPr="00D959B0" w:rsidRDefault="008B02A0" w:rsidP="008B02A0">
      <w:pPr>
        <w:numPr>
          <w:ilvl w:val="0"/>
          <w:numId w:val="1"/>
        </w:numPr>
        <w:rPr>
          <w:sz w:val="22"/>
          <w:szCs w:val="22"/>
          <w:lang w:val="el-GR"/>
        </w:rPr>
      </w:pPr>
      <w:r w:rsidRPr="00D959B0">
        <w:rPr>
          <w:sz w:val="22"/>
          <w:szCs w:val="22"/>
          <w:lang w:val="el-GR"/>
        </w:rPr>
        <w:t>Ενήλικες ηλικίας 18+ με αυξημένο κίνδυνο εμφάνισης έρπητα ζωστήρα¹⁰</w:t>
      </w:r>
    </w:p>
    <w:p w14:paraId="7CFA3E45" w14:textId="2733CEE2" w:rsidR="00E67355" w:rsidRPr="00B4612B" w:rsidRDefault="008B02A0" w:rsidP="008B02A0">
      <w:pPr>
        <w:rPr>
          <w:sz w:val="22"/>
          <w:szCs w:val="22"/>
          <w:lang w:val="el-GR"/>
        </w:rPr>
      </w:pPr>
      <w:r w:rsidRPr="00D959B0">
        <w:rPr>
          <w:sz w:val="22"/>
          <w:szCs w:val="22"/>
          <w:lang w:val="el-GR"/>
        </w:rPr>
        <w:t xml:space="preserve"> Επισκεφτείτε </w:t>
      </w:r>
      <w:hyperlink r:id="rId11" w:history="1">
        <w:r w:rsidR="00FC300B" w:rsidRPr="00FC300B">
          <w:rPr>
            <w:rStyle w:val="Hyperlink"/>
            <w:sz w:val="22"/>
            <w:szCs w:val="22"/>
          </w:rPr>
          <w:t>https</w:t>
        </w:r>
        <w:r w:rsidR="00FC300B" w:rsidRPr="00D959B0">
          <w:rPr>
            <w:rStyle w:val="Hyperlink"/>
            <w:sz w:val="22"/>
            <w:szCs w:val="22"/>
            <w:lang w:val="el-GR"/>
          </w:rPr>
          <w:t>://</w:t>
        </w:r>
        <w:proofErr w:type="spellStart"/>
        <w:r w:rsidR="00FC300B" w:rsidRPr="00FC300B">
          <w:rPr>
            <w:rStyle w:val="Hyperlink"/>
            <w:sz w:val="22"/>
            <w:szCs w:val="22"/>
          </w:rPr>
          <w:t>erpitaszostiras</w:t>
        </w:r>
        <w:proofErr w:type="spellEnd"/>
        <w:r w:rsidR="00FC300B" w:rsidRPr="00D959B0">
          <w:rPr>
            <w:rStyle w:val="Hyperlink"/>
            <w:sz w:val="22"/>
            <w:szCs w:val="22"/>
            <w:lang w:val="el-GR"/>
          </w:rPr>
          <w:t>.</w:t>
        </w:r>
        <w:r w:rsidR="00FC300B" w:rsidRPr="00FC300B">
          <w:rPr>
            <w:rStyle w:val="Hyperlink"/>
            <w:sz w:val="22"/>
            <w:szCs w:val="22"/>
          </w:rPr>
          <w:t>cy</w:t>
        </w:r>
      </w:hyperlink>
      <w:r w:rsidR="00FC300B" w:rsidRPr="00D959B0">
        <w:rPr>
          <w:sz w:val="22"/>
          <w:szCs w:val="22"/>
          <w:lang w:val="el-GR"/>
        </w:rPr>
        <w:t xml:space="preserve"> για να μάθετε περισσότερα.</w:t>
      </w:r>
    </w:p>
    <w:p w14:paraId="2A108948" w14:textId="77777777" w:rsidR="00822856" w:rsidRPr="00B4612B" w:rsidRDefault="00822856" w:rsidP="008B02A0">
      <w:pPr>
        <w:rPr>
          <w:sz w:val="22"/>
          <w:szCs w:val="22"/>
          <w:lang w:val="el-GR"/>
        </w:rPr>
      </w:pPr>
    </w:p>
    <w:p w14:paraId="67ED4974" w14:textId="77777777" w:rsidR="00D959B0" w:rsidRPr="00D959B0" w:rsidRDefault="00D959B0" w:rsidP="00D959B0">
      <w:pPr>
        <w:spacing w:after="0"/>
        <w:rPr>
          <w:b/>
          <w:bCs/>
          <w:sz w:val="18"/>
          <w:szCs w:val="18"/>
        </w:rPr>
      </w:pPr>
      <w:r w:rsidRPr="00D959B0">
        <w:rPr>
          <w:b/>
          <w:bCs/>
          <w:sz w:val="18"/>
          <w:szCs w:val="18"/>
        </w:rPr>
        <w:t xml:space="preserve">References: </w:t>
      </w:r>
    </w:p>
    <w:p w14:paraId="1527CCE5" w14:textId="77777777" w:rsidR="00D959B0" w:rsidRPr="00D959B0" w:rsidRDefault="00D959B0" w:rsidP="00D959B0">
      <w:pPr>
        <w:spacing w:after="0"/>
        <w:rPr>
          <w:b/>
          <w:bCs/>
          <w:sz w:val="18"/>
          <w:szCs w:val="18"/>
        </w:rPr>
      </w:pPr>
    </w:p>
    <w:p w14:paraId="2B852591" w14:textId="40E5DBED" w:rsidR="00D959B0" w:rsidRPr="00D959B0" w:rsidRDefault="00D959B0" w:rsidP="00D959B0">
      <w:pPr>
        <w:pStyle w:val="ListParagraph"/>
        <w:numPr>
          <w:ilvl w:val="0"/>
          <w:numId w:val="4"/>
        </w:numPr>
        <w:spacing w:after="0"/>
        <w:rPr>
          <w:sz w:val="18"/>
          <w:szCs w:val="18"/>
        </w:rPr>
      </w:pPr>
      <w:r w:rsidRPr="00D959B0">
        <w:rPr>
          <w:sz w:val="18"/>
          <w:szCs w:val="18"/>
        </w:rPr>
        <w:t xml:space="preserve">Harpaz R, Ortega-Sanchez IR, Seward JF. Prevention of herpes zoster: recommendations of the Advisory Committee on Immunization Practices (ACIP). MMWR </w:t>
      </w:r>
      <w:proofErr w:type="spellStart"/>
      <w:r w:rsidRPr="00D959B0">
        <w:rPr>
          <w:sz w:val="18"/>
          <w:szCs w:val="18"/>
        </w:rPr>
        <w:t>Recomm</w:t>
      </w:r>
      <w:proofErr w:type="spellEnd"/>
      <w:r w:rsidRPr="00D959B0">
        <w:rPr>
          <w:sz w:val="18"/>
          <w:szCs w:val="18"/>
        </w:rPr>
        <w:t xml:space="preserve"> Rep. 2008;57(RR-5):1–30. </w:t>
      </w:r>
    </w:p>
    <w:p w14:paraId="02FA5DFC" w14:textId="390E4F19" w:rsidR="00D959B0" w:rsidRPr="00D959B0" w:rsidRDefault="00D959B0" w:rsidP="00D959B0">
      <w:pPr>
        <w:pStyle w:val="ListParagraph"/>
        <w:numPr>
          <w:ilvl w:val="0"/>
          <w:numId w:val="4"/>
        </w:numPr>
        <w:spacing w:after="0"/>
        <w:rPr>
          <w:sz w:val="18"/>
          <w:szCs w:val="18"/>
        </w:rPr>
      </w:pPr>
      <w:r w:rsidRPr="00D959B0">
        <w:rPr>
          <w:sz w:val="18"/>
          <w:szCs w:val="18"/>
        </w:rPr>
        <w:t>Laing KJ, et al. Immunobiology of varicella-zoster virus infection. J Infect Dis. 2018;218(suppl_2</w:t>
      </w:r>
      <w:proofErr w:type="gramStart"/>
      <w:r w:rsidRPr="00D959B0">
        <w:rPr>
          <w:sz w:val="18"/>
          <w:szCs w:val="18"/>
        </w:rPr>
        <w:t>):S</w:t>
      </w:r>
      <w:proofErr w:type="gramEnd"/>
      <w:r w:rsidRPr="00D959B0">
        <w:rPr>
          <w:sz w:val="18"/>
          <w:szCs w:val="18"/>
        </w:rPr>
        <w:t xml:space="preserve">68–S74. </w:t>
      </w:r>
    </w:p>
    <w:p w14:paraId="27339C4A" w14:textId="600AE428" w:rsidR="00D959B0" w:rsidRPr="00D959B0" w:rsidRDefault="00D959B0" w:rsidP="00D959B0">
      <w:pPr>
        <w:pStyle w:val="ListParagraph"/>
        <w:numPr>
          <w:ilvl w:val="0"/>
          <w:numId w:val="4"/>
        </w:numPr>
        <w:spacing w:after="0"/>
        <w:rPr>
          <w:sz w:val="18"/>
          <w:szCs w:val="18"/>
        </w:rPr>
      </w:pPr>
      <w:r w:rsidRPr="00D959B0">
        <w:rPr>
          <w:sz w:val="18"/>
          <w:szCs w:val="18"/>
        </w:rPr>
        <w:t>Marra F, et al. Risk factors for herpes zoster infection: A meta-analysis. Open Forum Infect Dis. 2020;</w:t>
      </w:r>
      <w:proofErr w:type="gramStart"/>
      <w:r w:rsidRPr="00D959B0">
        <w:rPr>
          <w:sz w:val="18"/>
          <w:szCs w:val="18"/>
        </w:rPr>
        <w:t>7:ofz</w:t>
      </w:r>
      <w:proofErr w:type="gramEnd"/>
      <w:r w:rsidRPr="00D959B0">
        <w:rPr>
          <w:sz w:val="18"/>
          <w:szCs w:val="18"/>
        </w:rPr>
        <w:t xml:space="preserve">409. </w:t>
      </w:r>
    </w:p>
    <w:p w14:paraId="01FF7F81" w14:textId="5AD0E1E6" w:rsidR="00D959B0" w:rsidRPr="00D959B0" w:rsidRDefault="00D959B0" w:rsidP="00D959B0">
      <w:pPr>
        <w:pStyle w:val="ListParagraph"/>
        <w:numPr>
          <w:ilvl w:val="0"/>
          <w:numId w:val="4"/>
        </w:numPr>
        <w:spacing w:after="0"/>
        <w:rPr>
          <w:sz w:val="18"/>
          <w:szCs w:val="18"/>
        </w:rPr>
      </w:pPr>
      <w:r w:rsidRPr="00D959B0">
        <w:rPr>
          <w:sz w:val="18"/>
          <w:szCs w:val="18"/>
        </w:rPr>
        <w:t xml:space="preserve">Kim Y, et al. Stress and herpes zoster risk. J </w:t>
      </w:r>
      <w:proofErr w:type="spellStart"/>
      <w:r w:rsidRPr="00D959B0">
        <w:rPr>
          <w:sz w:val="18"/>
          <w:szCs w:val="18"/>
        </w:rPr>
        <w:t>Psychiatr</w:t>
      </w:r>
      <w:proofErr w:type="spellEnd"/>
      <w:r w:rsidRPr="00D959B0">
        <w:rPr>
          <w:sz w:val="18"/>
          <w:szCs w:val="18"/>
        </w:rPr>
        <w:t xml:space="preserve"> Res. </w:t>
      </w:r>
      <w:proofErr w:type="gramStart"/>
      <w:r w:rsidRPr="00D959B0">
        <w:rPr>
          <w:sz w:val="18"/>
          <w:szCs w:val="18"/>
        </w:rPr>
        <w:t>2025;184:333</w:t>
      </w:r>
      <w:proofErr w:type="gramEnd"/>
      <w:r w:rsidRPr="00D959B0">
        <w:rPr>
          <w:sz w:val="18"/>
          <w:szCs w:val="18"/>
        </w:rPr>
        <w:t xml:space="preserve">–339. </w:t>
      </w:r>
    </w:p>
    <w:p w14:paraId="41CB2951" w14:textId="0B0E174D" w:rsidR="00D959B0" w:rsidRPr="00D959B0" w:rsidRDefault="00D959B0" w:rsidP="00D959B0">
      <w:pPr>
        <w:pStyle w:val="ListParagraph"/>
        <w:numPr>
          <w:ilvl w:val="0"/>
          <w:numId w:val="4"/>
        </w:numPr>
        <w:spacing w:after="0"/>
        <w:rPr>
          <w:sz w:val="18"/>
          <w:szCs w:val="18"/>
        </w:rPr>
      </w:pPr>
      <w:r w:rsidRPr="00D959B0">
        <w:rPr>
          <w:sz w:val="18"/>
          <w:szCs w:val="18"/>
        </w:rPr>
        <w:t xml:space="preserve">Schmidt S, et al. Risk factors for shingles. Br J Dermatol. </w:t>
      </w:r>
      <w:proofErr w:type="gramStart"/>
      <w:r w:rsidRPr="00D959B0">
        <w:rPr>
          <w:sz w:val="18"/>
          <w:szCs w:val="18"/>
        </w:rPr>
        <w:t>2021;185:130</w:t>
      </w:r>
      <w:proofErr w:type="gramEnd"/>
      <w:r w:rsidRPr="00D959B0">
        <w:rPr>
          <w:sz w:val="18"/>
          <w:szCs w:val="18"/>
        </w:rPr>
        <w:t xml:space="preserve">–113. </w:t>
      </w:r>
    </w:p>
    <w:p w14:paraId="29FCDDC6" w14:textId="3C666756" w:rsidR="00D959B0" w:rsidRPr="00D959B0" w:rsidRDefault="00D959B0" w:rsidP="00D959B0">
      <w:pPr>
        <w:pStyle w:val="ListParagraph"/>
        <w:numPr>
          <w:ilvl w:val="0"/>
          <w:numId w:val="4"/>
        </w:numPr>
        <w:spacing w:after="0"/>
        <w:rPr>
          <w:sz w:val="18"/>
          <w:szCs w:val="18"/>
        </w:rPr>
      </w:pPr>
      <w:r w:rsidRPr="00D959B0">
        <w:rPr>
          <w:sz w:val="18"/>
          <w:szCs w:val="18"/>
        </w:rPr>
        <w:t>Marin M, et al. Shingles epidemiology. Open Forum Infect Dis. 2016;</w:t>
      </w:r>
      <w:proofErr w:type="gramStart"/>
      <w:r w:rsidRPr="00D959B0">
        <w:rPr>
          <w:sz w:val="18"/>
          <w:szCs w:val="18"/>
        </w:rPr>
        <w:t>11:ofw</w:t>
      </w:r>
      <w:proofErr w:type="gramEnd"/>
      <w:r w:rsidRPr="00D959B0">
        <w:rPr>
          <w:sz w:val="18"/>
          <w:szCs w:val="18"/>
        </w:rPr>
        <w:t xml:space="preserve">119. </w:t>
      </w:r>
    </w:p>
    <w:p w14:paraId="64D4BB23" w14:textId="0EC61F8F" w:rsidR="00D959B0" w:rsidRPr="00D959B0" w:rsidRDefault="00D959B0" w:rsidP="00D959B0">
      <w:pPr>
        <w:pStyle w:val="ListParagraph"/>
        <w:numPr>
          <w:ilvl w:val="0"/>
          <w:numId w:val="4"/>
        </w:numPr>
        <w:spacing w:after="0"/>
        <w:rPr>
          <w:sz w:val="18"/>
          <w:szCs w:val="18"/>
        </w:rPr>
      </w:pPr>
      <w:r w:rsidRPr="00D959B0">
        <w:rPr>
          <w:sz w:val="18"/>
          <w:szCs w:val="18"/>
        </w:rPr>
        <w:t xml:space="preserve">Katz J, </w:t>
      </w:r>
      <w:proofErr w:type="spellStart"/>
      <w:r w:rsidRPr="00D959B0">
        <w:rPr>
          <w:sz w:val="18"/>
          <w:szCs w:val="18"/>
        </w:rPr>
        <w:t>Melzack</w:t>
      </w:r>
      <w:proofErr w:type="spellEnd"/>
      <w:r w:rsidRPr="00D959B0">
        <w:rPr>
          <w:sz w:val="18"/>
          <w:szCs w:val="18"/>
        </w:rPr>
        <w:t xml:space="preserve"> R. Measurement of pain. </w:t>
      </w:r>
      <w:proofErr w:type="spellStart"/>
      <w:r w:rsidRPr="00D959B0">
        <w:rPr>
          <w:sz w:val="18"/>
          <w:szCs w:val="18"/>
        </w:rPr>
        <w:t>Surg</w:t>
      </w:r>
      <w:proofErr w:type="spellEnd"/>
      <w:r w:rsidRPr="00D959B0">
        <w:rPr>
          <w:sz w:val="18"/>
          <w:szCs w:val="18"/>
        </w:rPr>
        <w:t xml:space="preserve"> Clin North Am. </w:t>
      </w:r>
      <w:proofErr w:type="gramStart"/>
      <w:r w:rsidRPr="00D959B0">
        <w:rPr>
          <w:sz w:val="18"/>
          <w:szCs w:val="18"/>
        </w:rPr>
        <w:t>1999;79:231</w:t>
      </w:r>
      <w:proofErr w:type="gramEnd"/>
      <w:r w:rsidRPr="00D959B0">
        <w:rPr>
          <w:sz w:val="18"/>
          <w:szCs w:val="18"/>
        </w:rPr>
        <w:t xml:space="preserve">–252. </w:t>
      </w:r>
    </w:p>
    <w:p w14:paraId="501C0F1F" w14:textId="66C6B2B2" w:rsidR="00D959B0" w:rsidRPr="00D959B0" w:rsidRDefault="00D959B0" w:rsidP="00D959B0">
      <w:pPr>
        <w:pStyle w:val="ListParagraph"/>
        <w:numPr>
          <w:ilvl w:val="0"/>
          <w:numId w:val="4"/>
        </w:numPr>
        <w:spacing w:after="0"/>
        <w:rPr>
          <w:sz w:val="18"/>
          <w:szCs w:val="18"/>
        </w:rPr>
      </w:pPr>
      <w:r w:rsidRPr="00D959B0">
        <w:rPr>
          <w:sz w:val="18"/>
          <w:szCs w:val="18"/>
        </w:rPr>
        <w:t xml:space="preserve">Van Oorschot D, et al. Impact of herpes zoster on quality of life. Infect Dis Ther. </w:t>
      </w:r>
      <w:proofErr w:type="gramStart"/>
      <w:r w:rsidRPr="00D959B0">
        <w:rPr>
          <w:sz w:val="18"/>
          <w:szCs w:val="18"/>
        </w:rPr>
        <w:t>2022;11:501</w:t>
      </w:r>
      <w:proofErr w:type="gramEnd"/>
      <w:r w:rsidRPr="00D959B0">
        <w:rPr>
          <w:sz w:val="18"/>
          <w:szCs w:val="18"/>
        </w:rPr>
        <w:t xml:space="preserve">–516. </w:t>
      </w:r>
    </w:p>
    <w:p w14:paraId="5F7CF732" w14:textId="7863B631" w:rsidR="00D959B0" w:rsidRPr="00D959B0" w:rsidRDefault="00D959B0" w:rsidP="00D959B0">
      <w:pPr>
        <w:pStyle w:val="ListParagraph"/>
        <w:numPr>
          <w:ilvl w:val="0"/>
          <w:numId w:val="4"/>
        </w:numPr>
        <w:spacing w:after="0"/>
        <w:rPr>
          <w:sz w:val="18"/>
          <w:szCs w:val="18"/>
        </w:rPr>
      </w:pPr>
      <w:r w:rsidRPr="00D959B0">
        <w:rPr>
          <w:sz w:val="18"/>
          <w:szCs w:val="18"/>
        </w:rPr>
        <w:t xml:space="preserve">Weinke T, et al. Patient-reported outcomes survey. Z </w:t>
      </w:r>
      <w:proofErr w:type="spellStart"/>
      <w:r w:rsidRPr="00D959B0">
        <w:rPr>
          <w:sz w:val="18"/>
          <w:szCs w:val="18"/>
        </w:rPr>
        <w:t>Gesundh</w:t>
      </w:r>
      <w:proofErr w:type="spellEnd"/>
      <w:r w:rsidRPr="00D959B0">
        <w:rPr>
          <w:sz w:val="18"/>
          <w:szCs w:val="18"/>
        </w:rPr>
        <w:t xml:space="preserve"> </w:t>
      </w:r>
      <w:proofErr w:type="spellStart"/>
      <w:r w:rsidRPr="00D959B0">
        <w:rPr>
          <w:sz w:val="18"/>
          <w:szCs w:val="18"/>
        </w:rPr>
        <w:t>Wiss</w:t>
      </w:r>
      <w:proofErr w:type="spellEnd"/>
      <w:r w:rsidRPr="00D959B0">
        <w:rPr>
          <w:sz w:val="18"/>
          <w:szCs w:val="18"/>
        </w:rPr>
        <w:t xml:space="preserve">. </w:t>
      </w:r>
      <w:proofErr w:type="gramStart"/>
      <w:r w:rsidRPr="00D959B0">
        <w:rPr>
          <w:sz w:val="18"/>
          <w:szCs w:val="18"/>
        </w:rPr>
        <w:t>2010;18:367</w:t>
      </w:r>
      <w:proofErr w:type="gramEnd"/>
      <w:r w:rsidRPr="00D959B0">
        <w:rPr>
          <w:sz w:val="18"/>
          <w:szCs w:val="18"/>
        </w:rPr>
        <w:t xml:space="preserve">–374. </w:t>
      </w:r>
    </w:p>
    <w:p w14:paraId="191EFDAB" w14:textId="214DEBDF" w:rsidR="0098763D" w:rsidRDefault="00D959B0" w:rsidP="00D959B0">
      <w:pPr>
        <w:pStyle w:val="ListParagraph"/>
        <w:numPr>
          <w:ilvl w:val="0"/>
          <w:numId w:val="4"/>
        </w:numPr>
        <w:spacing w:after="0"/>
        <w:rPr>
          <w:sz w:val="18"/>
          <w:szCs w:val="18"/>
        </w:rPr>
      </w:pPr>
      <w:r w:rsidRPr="00D959B0">
        <w:rPr>
          <w:sz w:val="18"/>
          <w:szCs w:val="18"/>
        </w:rPr>
        <w:t>Ministry of Health Cyprus. National Vaccination Programme for Adults and Special Groups 2025.</w:t>
      </w:r>
    </w:p>
    <w:p w14:paraId="47596314" w14:textId="77777777" w:rsidR="00D959B0" w:rsidRPr="00D959B0" w:rsidRDefault="00D959B0" w:rsidP="00D959B0">
      <w:pPr>
        <w:pStyle w:val="ListParagraph"/>
        <w:spacing w:after="0"/>
        <w:rPr>
          <w:sz w:val="18"/>
          <w:szCs w:val="18"/>
        </w:rPr>
      </w:pPr>
    </w:p>
    <w:p w14:paraId="044590BF" w14:textId="3D61A683" w:rsidR="008B02A0" w:rsidRPr="00D959B0" w:rsidRDefault="008B02A0" w:rsidP="00FC300B">
      <w:pPr>
        <w:spacing w:after="0"/>
        <w:rPr>
          <w:i/>
          <w:iCs/>
          <w:sz w:val="18"/>
          <w:szCs w:val="18"/>
          <w:lang w:val="el-GR"/>
        </w:rPr>
      </w:pPr>
      <w:r w:rsidRPr="00D959B0">
        <w:rPr>
          <w:i/>
          <w:iCs/>
          <w:sz w:val="18"/>
          <w:szCs w:val="18"/>
          <w:lang w:val="el-GR"/>
        </w:rPr>
        <w:t>*Δεν αυξάνουν όλες οι χρόνιες παθήσεις τον κίνδυνο έρπητα ζωστήρα και τα παραδείγματα που αναφέρονται εδώ δεν είναι μια εξαντλητική λίστα.</w:t>
      </w:r>
      <w:r w:rsidR="00FC300B" w:rsidRPr="00D959B0">
        <w:rPr>
          <w:i/>
          <w:iCs/>
          <w:sz w:val="18"/>
          <w:szCs w:val="18"/>
          <w:vertAlign w:val="superscript"/>
          <w:lang w:val="el-GR"/>
        </w:rPr>
        <w:t>3</w:t>
      </w:r>
    </w:p>
    <w:p w14:paraId="64BDDFEC" w14:textId="7337A771" w:rsidR="008B02A0" w:rsidRPr="00D959B0" w:rsidRDefault="008B02A0" w:rsidP="00FC300B">
      <w:pPr>
        <w:spacing w:after="0"/>
        <w:rPr>
          <w:i/>
          <w:iCs/>
          <w:sz w:val="18"/>
          <w:szCs w:val="18"/>
          <w:lang w:val="el-GR"/>
        </w:rPr>
      </w:pPr>
      <w:r w:rsidRPr="00D959B0">
        <w:rPr>
          <w:i/>
          <w:iCs/>
          <w:sz w:val="18"/>
          <w:szCs w:val="18"/>
          <w:lang w:val="el-GR"/>
        </w:rPr>
        <w:t xml:space="preserve">**Εμπνευσμένο από πραγματικές ιστορίες ασθενών. Ο πόνος από έρπητα ζωστήρα μπορεί να διαρκέσει εβδομάδες ή και μήνες.¹ </w:t>
      </w:r>
    </w:p>
    <w:p w14:paraId="79A9736A" w14:textId="77777777" w:rsidR="00822856" w:rsidRPr="00B4612B" w:rsidRDefault="00822856" w:rsidP="008B02A0">
      <w:pPr>
        <w:rPr>
          <w:sz w:val="18"/>
          <w:szCs w:val="18"/>
          <w:lang w:val="el-GR"/>
        </w:rPr>
      </w:pPr>
    </w:p>
    <w:p w14:paraId="6524F273" w14:textId="77777777" w:rsidR="00822856" w:rsidRPr="00B4612B" w:rsidRDefault="00822856" w:rsidP="008B02A0">
      <w:pPr>
        <w:rPr>
          <w:sz w:val="18"/>
          <w:szCs w:val="18"/>
          <w:lang w:val="el-GR"/>
        </w:rPr>
      </w:pPr>
    </w:p>
    <w:p w14:paraId="4BCA0819" w14:textId="7CA8FAC6" w:rsidR="008B02A0" w:rsidRPr="00D959B0" w:rsidRDefault="008B02A0" w:rsidP="008B02A0">
      <w:pPr>
        <w:rPr>
          <w:sz w:val="18"/>
          <w:szCs w:val="18"/>
          <w:lang w:val="el-GR"/>
        </w:rPr>
      </w:pPr>
      <w:r w:rsidRPr="00D959B0">
        <w:rPr>
          <w:b/>
          <w:bCs/>
          <w:sz w:val="18"/>
          <w:szCs w:val="18"/>
          <w:lang w:val="el-GR"/>
        </w:rPr>
        <w:lastRenderedPageBreak/>
        <w:t xml:space="preserve">Πληροφορίες ευαισθητοποίησης για τη νόσο που παρέχονται και πληρώνονται από την </w:t>
      </w:r>
      <w:r w:rsidRPr="00FC300B">
        <w:rPr>
          <w:b/>
          <w:bCs/>
          <w:sz w:val="18"/>
          <w:szCs w:val="18"/>
        </w:rPr>
        <w:t>GSK</w:t>
      </w:r>
      <w:r w:rsidRPr="00D959B0">
        <w:rPr>
          <w:b/>
          <w:bCs/>
          <w:sz w:val="18"/>
          <w:szCs w:val="18"/>
          <w:lang w:val="el-GR"/>
        </w:rPr>
        <w:t xml:space="preserve"> και προορίζονται μόνο για το κοινό στην Κύπρο. Αυτές οι πληροφορίες δεν υποκαθιστούν επαγγελματικές ιατρικές συμβουλές. Δεν θα αναπτύξουν έρπητα ζωστήρα όλοι όσοι κινδυνεύουν. Τα συμπτώματα του έρπητα ζωστήρα μπορεί να διαφέρουν μεταξύ των ασθενών. </w:t>
      </w:r>
    </w:p>
    <w:p w14:paraId="36CB8EE1" w14:textId="07531FF7" w:rsidR="00FC300B" w:rsidRPr="00D959B0" w:rsidRDefault="00FC300B" w:rsidP="008B02A0">
      <w:pPr>
        <w:rPr>
          <w:sz w:val="18"/>
          <w:szCs w:val="18"/>
          <w:lang w:val="el-GR"/>
        </w:rPr>
      </w:pPr>
      <w:r w:rsidRPr="00D959B0">
        <w:rPr>
          <w:b/>
          <w:bCs/>
          <w:sz w:val="18"/>
          <w:szCs w:val="18"/>
          <w:lang w:val="el-GR"/>
        </w:rPr>
        <w:t xml:space="preserve">Για περισσότερες πληροφορίες επικοινωνήστε με </w:t>
      </w:r>
      <w:hyperlink r:id="rId12" w:history="1">
        <w:r w:rsidRPr="00FC300B">
          <w:rPr>
            <w:rStyle w:val="Hyperlink"/>
            <w:sz w:val="18"/>
            <w:szCs w:val="18"/>
          </w:rPr>
          <w:t>ww</w:t>
        </w:r>
        <w:r w:rsidRPr="00D959B0">
          <w:rPr>
            <w:rStyle w:val="Hyperlink"/>
            <w:sz w:val="18"/>
            <w:szCs w:val="18"/>
            <w:lang w:val="el-GR"/>
          </w:rPr>
          <w:t>.</w:t>
        </w:r>
        <w:r w:rsidRPr="00FC300B">
          <w:rPr>
            <w:rStyle w:val="Hyperlink"/>
            <w:sz w:val="18"/>
            <w:szCs w:val="18"/>
          </w:rPr>
          <w:t>ceeurope</w:t>
        </w:r>
        <w:r w:rsidRPr="00D959B0">
          <w:rPr>
            <w:rStyle w:val="Hyperlink"/>
            <w:sz w:val="18"/>
            <w:szCs w:val="18"/>
            <w:lang w:val="el-GR"/>
          </w:rPr>
          <w:t>-</w:t>
        </w:r>
        <w:r w:rsidRPr="00FC300B">
          <w:rPr>
            <w:rStyle w:val="Hyperlink"/>
            <w:sz w:val="18"/>
            <w:szCs w:val="18"/>
          </w:rPr>
          <w:t>media</w:t>
        </w:r>
        <w:r w:rsidRPr="00D959B0">
          <w:rPr>
            <w:rStyle w:val="Hyperlink"/>
            <w:sz w:val="18"/>
            <w:szCs w:val="18"/>
            <w:lang w:val="el-GR"/>
          </w:rPr>
          <w:t>@</w:t>
        </w:r>
        <w:r w:rsidRPr="00FC300B">
          <w:rPr>
            <w:rStyle w:val="Hyperlink"/>
            <w:sz w:val="18"/>
            <w:szCs w:val="18"/>
          </w:rPr>
          <w:t>gsk</w:t>
        </w:r>
        <w:r w:rsidRPr="00D959B0">
          <w:rPr>
            <w:rStyle w:val="Hyperlink"/>
            <w:sz w:val="18"/>
            <w:szCs w:val="18"/>
            <w:lang w:val="el-GR"/>
          </w:rPr>
          <w:t>.</w:t>
        </w:r>
        <w:r w:rsidRPr="00FC300B">
          <w:rPr>
            <w:rStyle w:val="Hyperlink"/>
            <w:sz w:val="18"/>
            <w:szCs w:val="18"/>
          </w:rPr>
          <w:t>com</w:t>
        </w:r>
      </w:hyperlink>
      <w:r w:rsidRPr="00D959B0">
        <w:rPr>
          <w:sz w:val="18"/>
          <w:szCs w:val="18"/>
          <w:lang w:val="el-GR"/>
        </w:rPr>
        <w:t xml:space="preserve"> και </w:t>
      </w:r>
      <w:hyperlink r:id="rId13" w:history="1">
        <w:r w:rsidRPr="00FC300B">
          <w:rPr>
            <w:rStyle w:val="Hyperlink"/>
            <w:sz w:val="18"/>
            <w:szCs w:val="18"/>
          </w:rPr>
          <w:t>info</w:t>
        </w:r>
        <w:r w:rsidRPr="00D959B0">
          <w:rPr>
            <w:rStyle w:val="Hyperlink"/>
            <w:sz w:val="18"/>
            <w:szCs w:val="18"/>
            <w:lang w:val="el-GR"/>
          </w:rPr>
          <w:t>@</w:t>
        </w:r>
        <w:proofErr w:type="spellStart"/>
        <w:r w:rsidRPr="00FC300B">
          <w:rPr>
            <w:rStyle w:val="Hyperlink"/>
            <w:sz w:val="18"/>
            <w:szCs w:val="18"/>
          </w:rPr>
          <w:t>vando</w:t>
        </w:r>
        <w:proofErr w:type="spellEnd"/>
        <w:r w:rsidRPr="00D959B0">
          <w:rPr>
            <w:rStyle w:val="Hyperlink"/>
            <w:sz w:val="18"/>
            <w:szCs w:val="18"/>
            <w:lang w:val="el-GR"/>
          </w:rPr>
          <w:t>.</w:t>
        </w:r>
        <w:r w:rsidRPr="00FC300B">
          <w:rPr>
            <w:rStyle w:val="Hyperlink"/>
            <w:sz w:val="18"/>
            <w:szCs w:val="18"/>
          </w:rPr>
          <w:t>com</w:t>
        </w:r>
        <w:r w:rsidRPr="00D959B0">
          <w:rPr>
            <w:rStyle w:val="Hyperlink"/>
            <w:sz w:val="18"/>
            <w:szCs w:val="18"/>
            <w:lang w:val="el-GR"/>
          </w:rPr>
          <w:t>.</w:t>
        </w:r>
        <w:r w:rsidRPr="00FC300B">
          <w:rPr>
            <w:rStyle w:val="Hyperlink"/>
            <w:sz w:val="18"/>
            <w:szCs w:val="18"/>
          </w:rPr>
          <w:t>cy</w:t>
        </w:r>
      </w:hyperlink>
    </w:p>
    <w:p w14:paraId="2C05B064" w14:textId="77777777" w:rsidR="00D959B0" w:rsidRPr="00D959B0" w:rsidRDefault="00D959B0" w:rsidP="00D959B0">
      <w:pPr>
        <w:spacing w:after="0"/>
        <w:rPr>
          <w:i/>
          <w:iCs/>
          <w:sz w:val="18"/>
          <w:szCs w:val="18"/>
        </w:rPr>
      </w:pPr>
      <w:r w:rsidRPr="00D959B0">
        <w:rPr>
          <w:i/>
          <w:iCs/>
          <w:sz w:val="18"/>
          <w:szCs w:val="18"/>
        </w:rPr>
        <w:t xml:space="preserve">NP-CY-HZU-ADVR-250013 </w:t>
      </w:r>
    </w:p>
    <w:p w14:paraId="714CAD97" w14:textId="77777777" w:rsidR="00D959B0" w:rsidRPr="00D959B0" w:rsidRDefault="00D959B0" w:rsidP="00D959B0">
      <w:pPr>
        <w:spacing w:after="0"/>
        <w:rPr>
          <w:i/>
          <w:iCs/>
          <w:sz w:val="18"/>
          <w:szCs w:val="18"/>
        </w:rPr>
      </w:pPr>
      <w:r w:rsidRPr="00D959B0">
        <w:rPr>
          <w:i/>
          <w:iCs/>
          <w:sz w:val="18"/>
          <w:szCs w:val="18"/>
        </w:rPr>
        <w:t xml:space="preserve">Date of preparation: May 2026 </w:t>
      </w:r>
    </w:p>
    <w:p w14:paraId="25AC5BB7" w14:textId="77777777" w:rsidR="00D959B0" w:rsidRPr="00D959B0" w:rsidRDefault="00D959B0" w:rsidP="00D959B0">
      <w:pPr>
        <w:spacing w:after="0"/>
        <w:rPr>
          <w:i/>
          <w:iCs/>
          <w:sz w:val="18"/>
          <w:szCs w:val="18"/>
        </w:rPr>
      </w:pPr>
      <w:r w:rsidRPr="00D959B0">
        <w:rPr>
          <w:i/>
          <w:iCs/>
          <w:sz w:val="18"/>
          <w:szCs w:val="18"/>
        </w:rPr>
        <w:t xml:space="preserve">©2026 GSK group of companies or its licensor </w:t>
      </w:r>
    </w:p>
    <w:p w14:paraId="1AEC9F33" w14:textId="604737A5" w:rsidR="008B02A0" w:rsidRPr="00D959B0" w:rsidRDefault="00D959B0" w:rsidP="00D959B0">
      <w:pPr>
        <w:spacing w:after="0"/>
        <w:rPr>
          <w:i/>
          <w:iCs/>
          <w:sz w:val="18"/>
          <w:szCs w:val="18"/>
          <w:lang w:val="el-GR"/>
        </w:rPr>
      </w:pPr>
      <w:proofErr w:type="spellStart"/>
      <w:r w:rsidRPr="00D959B0">
        <w:rPr>
          <w:i/>
          <w:iCs/>
          <w:sz w:val="18"/>
          <w:szCs w:val="18"/>
          <w:lang w:val="el-GR"/>
        </w:rPr>
        <w:t>Images</w:t>
      </w:r>
      <w:proofErr w:type="spellEnd"/>
      <w:r w:rsidRPr="00D959B0">
        <w:rPr>
          <w:i/>
          <w:iCs/>
          <w:sz w:val="18"/>
          <w:szCs w:val="18"/>
          <w:lang w:val="el-GR"/>
        </w:rPr>
        <w:t xml:space="preserve"> </w:t>
      </w:r>
      <w:proofErr w:type="spellStart"/>
      <w:r w:rsidRPr="00D959B0">
        <w:rPr>
          <w:i/>
          <w:iCs/>
          <w:sz w:val="18"/>
          <w:szCs w:val="18"/>
          <w:lang w:val="el-GR"/>
        </w:rPr>
        <w:t>are</w:t>
      </w:r>
      <w:proofErr w:type="spellEnd"/>
      <w:r w:rsidRPr="00D959B0">
        <w:rPr>
          <w:i/>
          <w:iCs/>
          <w:sz w:val="18"/>
          <w:szCs w:val="18"/>
          <w:lang w:val="el-GR"/>
        </w:rPr>
        <w:t xml:space="preserve"> </w:t>
      </w:r>
      <w:proofErr w:type="spellStart"/>
      <w:r w:rsidRPr="00D959B0">
        <w:rPr>
          <w:i/>
          <w:iCs/>
          <w:sz w:val="18"/>
          <w:szCs w:val="18"/>
          <w:lang w:val="el-GR"/>
        </w:rPr>
        <w:t>patient</w:t>
      </w:r>
      <w:proofErr w:type="spellEnd"/>
      <w:r w:rsidRPr="00D959B0">
        <w:rPr>
          <w:i/>
          <w:iCs/>
          <w:sz w:val="18"/>
          <w:szCs w:val="18"/>
          <w:lang w:val="el-GR"/>
        </w:rPr>
        <w:t xml:space="preserve"> </w:t>
      </w:r>
      <w:proofErr w:type="spellStart"/>
      <w:r w:rsidRPr="00D959B0">
        <w:rPr>
          <w:i/>
          <w:iCs/>
          <w:sz w:val="18"/>
          <w:szCs w:val="18"/>
          <w:lang w:val="el-GR"/>
        </w:rPr>
        <w:t>portrayals</w:t>
      </w:r>
      <w:proofErr w:type="spellEnd"/>
      <w:r w:rsidR="008B02A0" w:rsidRPr="00D959B0">
        <w:rPr>
          <w:i/>
          <w:iCs/>
          <w:sz w:val="18"/>
          <w:szCs w:val="18"/>
          <w:lang w:val="el-GR"/>
        </w:rPr>
        <w:br/>
      </w:r>
    </w:p>
    <w:p w14:paraId="2ECF369B" w14:textId="77777777" w:rsidR="00B12403" w:rsidRPr="00D959B0" w:rsidRDefault="00B12403">
      <w:pPr>
        <w:rPr>
          <w:lang w:val="el-GR"/>
        </w:rPr>
      </w:pPr>
    </w:p>
    <w:sectPr w:rsidR="00B12403" w:rsidRPr="00D959B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0CA" w14:textId="77777777" w:rsidR="009A3CD2" w:rsidRDefault="009A3CD2" w:rsidP="00FC300B">
      <w:pPr>
        <w:spacing w:after="0" w:line="240" w:lineRule="auto"/>
      </w:pPr>
      <w:r>
        <w:separator/>
      </w:r>
    </w:p>
  </w:endnote>
  <w:endnote w:type="continuationSeparator" w:id="0">
    <w:p w14:paraId="5A17CEA8" w14:textId="77777777" w:rsidR="009A3CD2" w:rsidRDefault="009A3CD2" w:rsidP="00F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155C2433" w14:paraId="235C231F" w14:textId="77777777" w:rsidTr="155C2433">
      <w:trPr>
        <w:trHeight w:val="300"/>
      </w:trPr>
      <w:tc>
        <w:tcPr>
          <w:tcW w:w="3005" w:type="dxa"/>
        </w:tcPr>
        <w:p w14:paraId="5199EC38" w14:textId="210BC8E3" w:rsidR="155C2433" w:rsidRDefault="155C2433" w:rsidP="155C2433">
          <w:pPr>
            <w:pStyle w:val="Header"/>
            <w:ind w:left="-115"/>
          </w:pPr>
        </w:p>
      </w:tc>
      <w:tc>
        <w:tcPr>
          <w:tcW w:w="3005" w:type="dxa"/>
        </w:tcPr>
        <w:p w14:paraId="3F4A2DAF" w14:textId="11F7D54E" w:rsidR="155C2433" w:rsidRDefault="155C2433" w:rsidP="155C2433">
          <w:pPr>
            <w:pStyle w:val="Header"/>
            <w:jc w:val="center"/>
          </w:pPr>
        </w:p>
      </w:tc>
      <w:tc>
        <w:tcPr>
          <w:tcW w:w="3005" w:type="dxa"/>
        </w:tcPr>
        <w:p w14:paraId="7A8F4945" w14:textId="3AABE99F" w:rsidR="155C2433" w:rsidRDefault="155C2433" w:rsidP="155C2433">
          <w:pPr>
            <w:pStyle w:val="Header"/>
            <w:ind w:right="-115"/>
            <w:jc w:val="right"/>
          </w:pPr>
        </w:p>
      </w:tc>
    </w:tr>
  </w:tbl>
  <w:p w14:paraId="60CE9184" w14:textId="733CF5A7" w:rsidR="155C2433" w:rsidRDefault="155C2433" w:rsidP="155C2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A3DD" w14:textId="77777777" w:rsidR="009A3CD2" w:rsidRDefault="009A3CD2" w:rsidP="00FC300B">
      <w:pPr>
        <w:spacing w:after="0" w:line="240" w:lineRule="auto"/>
      </w:pPr>
      <w:r>
        <w:separator/>
      </w:r>
    </w:p>
  </w:footnote>
  <w:footnote w:type="continuationSeparator" w:id="0">
    <w:p w14:paraId="2BF6E60B" w14:textId="77777777" w:rsidR="009A3CD2" w:rsidRDefault="009A3CD2" w:rsidP="00F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B69DC"/>
    <w:multiLevelType w:val="hybridMultilevel"/>
    <w:tmpl w:val="18908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F156AF"/>
    <w:multiLevelType w:val="hybridMultilevel"/>
    <w:tmpl w:val="9F7CC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8048D8"/>
    <w:multiLevelType w:val="multilevel"/>
    <w:tmpl w:val="9998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2C1422"/>
    <w:multiLevelType w:val="multilevel"/>
    <w:tmpl w:val="0D5CF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A0"/>
    <w:rsid w:val="00460CEE"/>
    <w:rsid w:val="006B2792"/>
    <w:rsid w:val="00822856"/>
    <w:rsid w:val="008B02A0"/>
    <w:rsid w:val="0098763D"/>
    <w:rsid w:val="009A3CD2"/>
    <w:rsid w:val="009A6570"/>
    <w:rsid w:val="00B12403"/>
    <w:rsid w:val="00B4612B"/>
    <w:rsid w:val="00D959B0"/>
    <w:rsid w:val="00E67355"/>
    <w:rsid w:val="00F7223E"/>
    <w:rsid w:val="00FC300B"/>
    <w:rsid w:val="155C2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6B2D"/>
  <w15:chartTrackingRefBased/>
  <w15:docId w15:val="{89C8230C-F5D6-4B07-A6F5-E4D2799D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2A0"/>
    <w:rPr>
      <w:rFonts w:eastAsiaTheme="majorEastAsia" w:cstheme="majorBidi"/>
      <w:color w:val="272727" w:themeColor="text1" w:themeTint="D8"/>
    </w:rPr>
  </w:style>
  <w:style w:type="paragraph" w:styleId="Title">
    <w:name w:val="Title"/>
    <w:basedOn w:val="Normal"/>
    <w:next w:val="Normal"/>
    <w:link w:val="TitleChar"/>
    <w:uiPriority w:val="10"/>
    <w:qFormat/>
    <w:rsid w:val="008B0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2A0"/>
    <w:pPr>
      <w:spacing w:before="160"/>
      <w:jc w:val="center"/>
    </w:pPr>
    <w:rPr>
      <w:i/>
      <w:iCs/>
      <w:color w:val="404040" w:themeColor="text1" w:themeTint="BF"/>
    </w:rPr>
  </w:style>
  <w:style w:type="character" w:customStyle="1" w:styleId="QuoteChar">
    <w:name w:val="Quote Char"/>
    <w:basedOn w:val="DefaultParagraphFont"/>
    <w:link w:val="Quote"/>
    <w:uiPriority w:val="29"/>
    <w:rsid w:val="008B02A0"/>
    <w:rPr>
      <w:i/>
      <w:iCs/>
      <w:color w:val="404040" w:themeColor="text1" w:themeTint="BF"/>
    </w:rPr>
  </w:style>
  <w:style w:type="paragraph" w:styleId="ListParagraph">
    <w:name w:val="List Paragraph"/>
    <w:basedOn w:val="Normal"/>
    <w:uiPriority w:val="34"/>
    <w:qFormat/>
    <w:rsid w:val="008B02A0"/>
    <w:pPr>
      <w:ind w:left="720"/>
      <w:contextualSpacing/>
    </w:pPr>
  </w:style>
  <w:style w:type="character" w:styleId="IntenseEmphasis">
    <w:name w:val="Intense Emphasis"/>
    <w:basedOn w:val="DefaultParagraphFont"/>
    <w:uiPriority w:val="21"/>
    <w:qFormat/>
    <w:rsid w:val="008B02A0"/>
    <w:rPr>
      <w:i/>
      <w:iCs/>
      <w:color w:val="0F4761" w:themeColor="accent1" w:themeShade="BF"/>
    </w:rPr>
  </w:style>
  <w:style w:type="paragraph" w:styleId="IntenseQuote">
    <w:name w:val="Intense Quote"/>
    <w:basedOn w:val="Normal"/>
    <w:next w:val="Normal"/>
    <w:link w:val="IntenseQuoteChar"/>
    <w:uiPriority w:val="30"/>
    <w:qFormat/>
    <w:rsid w:val="008B0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2A0"/>
    <w:rPr>
      <w:i/>
      <w:iCs/>
      <w:color w:val="0F4761" w:themeColor="accent1" w:themeShade="BF"/>
    </w:rPr>
  </w:style>
  <w:style w:type="character" w:styleId="IntenseReference">
    <w:name w:val="Intense Reference"/>
    <w:basedOn w:val="DefaultParagraphFont"/>
    <w:uiPriority w:val="32"/>
    <w:qFormat/>
    <w:rsid w:val="008B02A0"/>
    <w:rPr>
      <w:b/>
      <w:bCs/>
      <w:smallCaps/>
      <w:color w:val="0F4761" w:themeColor="accent1" w:themeShade="BF"/>
      <w:spacing w:val="5"/>
    </w:rPr>
  </w:style>
  <w:style w:type="character" w:styleId="Hyperlink">
    <w:name w:val="Hyperlink"/>
    <w:basedOn w:val="DefaultParagraphFont"/>
    <w:uiPriority w:val="99"/>
    <w:unhideWhenUsed/>
    <w:rsid w:val="008B02A0"/>
    <w:rPr>
      <w:color w:val="467886" w:themeColor="hyperlink"/>
      <w:u w:val="single"/>
    </w:rPr>
  </w:style>
  <w:style w:type="character" w:styleId="UnresolvedMention">
    <w:name w:val="Unresolved Mention"/>
    <w:basedOn w:val="DefaultParagraphFont"/>
    <w:uiPriority w:val="99"/>
    <w:semiHidden/>
    <w:unhideWhenUsed/>
    <w:rsid w:val="008B02A0"/>
    <w:rPr>
      <w:color w:val="605E5C"/>
      <w:shd w:val="clear" w:color="auto" w:fill="E1DFDD"/>
    </w:rPr>
  </w:style>
  <w:style w:type="paragraph" w:styleId="Header">
    <w:name w:val="header"/>
    <w:basedOn w:val="Normal"/>
    <w:link w:val="HeaderChar"/>
    <w:uiPriority w:val="99"/>
    <w:unhideWhenUsed/>
    <w:rsid w:val="00FC3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00B"/>
  </w:style>
  <w:style w:type="paragraph" w:styleId="Footer">
    <w:name w:val="footer"/>
    <w:basedOn w:val="Normal"/>
    <w:link w:val="FooterChar"/>
    <w:uiPriority w:val="99"/>
    <w:unhideWhenUsed/>
    <w:rsid w:val="00FC3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00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pitaszostiras.cy/gr-cy/who-is-at-risk/" TargetMode="External"/><Relationship Id="rId13" Type="http://schemas.openxmlformats.org/officeDocument/2006/relationships/hyperlink" Target="mailto:info@vando.com.c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ww.ceeurope-media@gs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pitaszostiras.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rpitaszostiras.cy/gr-cy/who-is-at-risk/?cc=cy_advertorial_na_np-cy-hzu-advr-250013_195305" TargetMode="External"/><Relationship Id="rId4" Type="http://schemas.openxmlformats.org/officeDocument/2006/relationships/webSettings" Target="webSettings.xml"/><Relationship Id="rId9" Type="http://schemas.openxmlformats.org/officeDocument/2006/relationships/hyperlink" Target="https://erpitaszostiras.cy/gr-cy/?cc=cy_advertorial_na_np-cy-hzu-advr-250013_1953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GlaxoSmithKline</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Shayla-Jade Smith</dc:creator>
  <cp:keywords/>
  <dc:description/>
  <cp:lastModifiedBy>Lena Kyriacou</cp:lastModifiedBy>
  <cp:revision>3</cp:revision>
  <dcterms:created xsi:type="dcterms:W3CDTF">2026-06-08T09:15:00Z</dcterms:created>
  <dcterms:modified xsi:type="dcterms:W3CDTF">2026-06-11T12:01:00Z</dcterms:modified>
</cp:coreProperties>
</file>